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974F7">
      <w:pPr>
        <w:pStyle w:val="3"/>
        <w:numPr>
          <w:ilvl w:val="0"/>
          <w:numId w:val="0"/>
        </w:numPr>
        <w:spacing w:line="400" w:lineRule="exact"/>
        <w:ind w:firstLine="3534" w:firstLineChars="1100"/>
        <w:jc w:val="both"/>
        <w:rPr>
          <w:rFonts w:hint="eastAsia" w:ascii="宋体" w:hAnsi="宋体" w:eastAsia="宋体" w:cs="宋体"/>
          <w:color w:val="auto"/>
          <w:sz w:val="32"/>
          <w:szCs w:val="32"/>
        </w:rPr>
      </w:pPr>
      <w:bookmarkStart w:id="0" w:name="_Toc20482"/>
      <w:bookmarkStart w:id="1" w:name="_Toc13912"/>
      <w:bookmarkStart w:id="2" w:name="_Toc6683"/>
      <w:bookmarkStart w:id="3" w:name="_Toc6241"/>
      <w:bookmarkStart w:id="4" w:name="_Toc24211"/>
      <w:r>
        <w:rPr>
          <w:rFonts w:hint="eastAsia" w:ascii="宋体" w:hAnsi="宋体" w:eastAsia="宋体" w:cs="宋体"/>
          <w:color w:val="auto"/>
          <w:sz w:val="32"/>
          <w:szCs w:val="32"/>
        </w:rPr>
        <w:t>用户需求</w:t>
      </w:r>
      <w:bookmarkEnd w:id="0"/>
      <w:r>
        <w:rPr>
          <w:rFonts w:hint="eastAsia" w:ascii="宋体" w:hAnsi="宋体" w:eastAsia="宋体" w:cs="宋体"/>
          <w:color w:val="auto"/>
          <w:sz w:val="32"/>
          <w:szCs w:val="32"/>
        </w:rPr>
        <w:t>书</w:t>
      </w:r>
      <w:bookmarkEnd w:id="1"/>
      <w:bookmarkEnd w:id="2"/>
      <w:bookmarkEnd w:id="3"/>
      <w:bookmarkEnd w:id="4"/>
    </w:p>
    <w:p w14:paraId="7F63653D">
      <w:pPr>
        <w:rPr>
          <w:rFonts w:hint="eastAsia"/>
          <w:color w:val="auto"/>
        </w:rPr>
      </w:pPr>
    </w:p>
    <w:p w14:paraId="0A1F05EC">
      <w:pPr>
        <w:pStyle w:val="9"/>
        <w:rPr>
          <w:rFonts w:hint="eastAsia" w:ascii="宋体" w:hAnsi="宋体" w:eastAsia="宋体" w:cs="宋体"/>
          <w:color w:val="auto"/>
          <w:szCs w:val="24"/>
        </w:rPr>
      </w:pPr>
    </w:p>
    <w:p w14:paraId="58B094EF">
      <w:pPr>
        <w:keepNext w:val="0"/>
        <w:keepLines w:val="0"/>
        <w:widowControl/>
        <w:suppressLineNumbers w:val="0"/>
        <w:jc w:val="left"/>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说明： </w:t>
      </w:r>
    </w:p>
    <w:p w14:paraId="231CBDAB">
      <w:pPr>
        <w:pStyle w:val="2"/>
        <w:rPr>
          <w:color w:val="auto"/>
        </w:rPr>
      </w:pPr>
    </w:p>
    <w:p w14:paraId="575E82C1">
      <w:pPr>
        <w:numPr>
          <w:ilvl w:val="0"/>
          <w:numId w:val="0"/>
        </w:numPr>
        <w:autoSpaceDN w:val="0"/>
        <w:snapToGrid w:val="0"/>
        <w:spacing w:line="360" w:lineRule="auto"/>
        <w:rPr>
          <w:rFonts w:hint="eastAsia" w:ascii="宋体" w:hAnsi="宋体" w:cs="宋体"/>
          <w:b/>
          <w:bCs/>
          <w:color w:val="auto"/>
          <w:sz w:val="28"/>
          <w:szCs w:val="28"/>
          <w:highlight w:val="none"/>
          <w:lang w:val="en-US" w:eastAsia="zh-CN"/>
        </w:rPr>
      </w:pPr>
      <w:r>
        <w:rPr>
          <w:rFonts w:hint="eastAsia" w:ascii="宋体" w:hAnsi="宋体" w:eastAsia="宋体"/>
          <w:b/>
          <w:bCs/>
          <w:color w:val="auto"/>
          <w:sz w:val="24"/>
          <w:szCs w:val="24"/>
          <w:lang w:val="en-US" w:eastAsia="zh-CN"/>
        </w:rPr>
        <w:t xml:space="preserve">1. 响应供应商须对本项目的货物及服务进行整体响应，任何只对其中一部分内容进行的响 应都被视为无效响应。 </w:t>
      </w:r>
    </w:p>
    <w:p w14:paraId="4D6E7C00">
      <w:pPr>
        <w:numPr>
          <w:ilvl w:val="0"/>
          <w:numId w:val="0"/>
        </w:numPr>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(一）需求一览表</w:t>
      </w:r>
    </w:p>
    <w:tbl>
      <w:tblPr>
        <w:tblStyle w:val="7"/>
        <w:tblpPr w:leftFromText="180" w:rightFromText="180" w:vertAnchor="text" w:horzAnchor="page" w:tblpX="1695" w:tblpY="302"/>
        <w:tblOverlap w:val="never"/>
        <w:tblW w:w="9754"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60"/>
        <w:gridCol w:w="1872"/>
        <w:gridCol w:w="1036"/>
        <w:gridCol w:w="1486"/>
        <w:gridCol w:w="1864"/>
        <w:gridCol w:w="1536"/>
      </w:tblGrid>
      <w:tr w14:paraId="1435D7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6" w:hRule="atLeast"/>
        </w:trPr>
        <w:tc>
          <w:tcPr>
            <w:tcW w:w="1960" w:type="dxa"/>
            <w:tcBorders>
              <w:bottom w:val="single" w:color="auto" w:sz="4" w:space="0"/>
              <w:right w:val="single" w:color="auto" w:sz="4" w:space="0"/>
            </w:tcBorders>
            <w:noWrap w:val="0"/>
            <w:vAlign w:val="center"/>
          </w:tcPr>
          <w:p w14:paraId="662308F2">
            <w:pPr>
              <w:adjustRightInd w:val="0"/>
              <w:snapToGrid w:val="0"/>
              <w:jc w:val="center"/>
              <w:rPr>
                <w:rFonts w:ascii="宋体"/>
                <w:color w:val="auto"/>
                <w:sz w:val="24"/>
                <w:highlight w:val="none"/>
              </w:rPr>
            </w:pPr>
            <w:r>
              <w:rPr>
                <w:rFonts w:hint="eastAsia" w:ascii="宋体" w:hAnsi="宋体"/>
                <w:color w:val="auto"/>
                <w:sz w:val="24"/>
                <w:highlight w:val="none"/>
              </w:rPr>
              <w:t>采购内容</w:t>
            </w:r>
          </w:p>
        </w:tc>
        <w:tc>
          <w:tcPr>
            <w:tcW w:w="1872" w:type="dxa"/>
            <w:tcBorders>
              <w:left w:val="single" w:color="auto" w:sz="4" w:space="0"/>
              <w:bottom w:val="single" w:color="auto" w:sz="4" w:space="0"/>
              <w:right w:val="single" w:color="auto" w:sz="4" w:space="0"/>
            </w:tcBorders>
            <w:noWrap w:val="0"/>
            <w:vAlign w:val="center"/>
          </w:tcPr>
          <w:p w14:paraId="669ED0DA">
            <w:pPr>
              <w:adjustRightInd w:val="0"/>
              <w:snapToGrid w:val="0"/>
              <w:jc w:val="center"/>
              <w:rPr>
                <w:rFonts w:ascii="宋体"/>
                <w:color w:val="auto"/>
                <w:sz w:val="24"/>
                <w:highlight w:val="none"/>
              </w:rPr>
            </w:pPr>
            <w:r>
              <w:rPr>
                <w:rFonts w:hint="eastAsia" w:ascii="宋体" w:hAnsi="宋体"/>
                <w:color w:val="auto"/>
                <w:sz w:val="24"/>
                <w:highlight w:val="none"/>
              </w:rPr>
              <w:t>面积</w:t>
            </w:r>
          </w:p>
        </w:tc>
        <w:tc>
          <w:tcPr>
            <w:tcW w:w="1036" w:type="dxa"/>
            <w:tcBorders>
              <w:left w:val="single" w:color="auto" w:sz="4" w:space="0"/>
              <w:bottom w:val="single" w:color="auto" w:sz="4" w:space="0"/>
              <w:right w:val="single" w:color="auto" w:sz="4" w:space="0"/>
            </w:tcBorders>
            <w:noWrap w:val="0"/>
            <w:vAlign w:val="center"/>
          </w:tcPr>
          <w:p w14:paraId="0298D8A4">
            <w:pPr>
              <w:adjustRightInd w:val="0"/>
              <w:snapToGrid w:val="0"/>
              <w:jc w:val="center"/>
              <w:rPr>
                <w:rFonts w:hint="eastAsia" w:ascii="宋体" w:eastAsia="宋体"/>
                <w:color w:val="auto"/>
                <w:sz w:val="24"/>
                <w:highlight w:val="none"/>
                <w:lang w:eastAsia="zh-CN"/>
              </w:rPr>
            </w:pPr>
            <w:r>
              <w:rPr>
                <w:rFonts w:hint="eastAsia" w:ascii="宋体"/>
                <w:color w:val="auto"/>
                <w:sz w:val="24"/>
                <w:highlight w:val="none"/>
                <w:lang w:eastAsia="zh-CN"/>
              </w:rPr>
              <w:t>服务期</w:t>
            </w:r>
          </w:p>
        </w:tc>
        <w:tc>
          <w:tcPr>
            <w:tcW w:w="1486" w:type="dxa"/>
            <w:tcBorders>
              <w:left w:val="single" w:color="auto" w:sz="4" w:space="0"/>
              <w:bottom w:val="single" w:color="auto" w:sz="4" w:space="0"/>
              <w:right w:val="single" w:color="auto" w:sz="4" w:space="0"/>
            </w:tcBorders>
            <w:noWrap w:val="0"/>
            <w:vAlign w:val="center"/>
          </w:tcPr>
          <w:p w14:paraId="1CFA5D13">
            <w:pPr>
              <w:adjustRightInd w:val="0"/>
              <w:snapToGrid w:val="0"/>
              <w:jc w:val="center"/>
              <w:rPr>
                <w:rFonts w:asci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1864" w:type="dxa"/>
            <w:tcBorders>
              <w:left w:val="single" w:color="auto" w:sz="4" w:space="0"/>
              <w:bottom w:val="single" w:color="auto" w:sz="4" w:space="0"/>
              <w:right w:val="single" w:color="auto" w:sz="4" w:space="0"/>
            </w:tcBorders>
            <w:noWrap w:val="0"/>
            <w:vAlign w:val="center"/>
          </w:tcPr>
          <w:p w14:paraId="5DC86FB9">
            <w:pPr>
              <w:adjustRightInd w:val="0"/>
              <w:snapToGrid w:val="0"/>
              <w:jc w:val="center"/>
              <w:rPr>
                <w:rFonts w:hint="eastAsia" w:ascii="宋体"/>
                <w:color w:val="auto"/>
                <w:sz w:val="24"/>
                <w:highlight w:val="none"/>
              </w:rPr>
            </w:pPr>
            <w:r>
              <w:rPr>
                <w:rFonts w:hint="eastAsia" w:ascii="宋体" w:hAnsi="宋体"/>
                <w:color w:val="auto"/>
                <w:sz w:val="24"/>
                <w:highlight w:val="none"/>
              </w:rPr>
              <w:t>交付使用时限</w:t>
            </w:r>
          </w:p>
        </w:tc>
        <w:tc>
          <w:tcPr>
            <w:tcW w:w="1536" w:type="dxa"/>
            <w:tcBorders>
              <w:left w:val="single" w:color="auto" w:sz="4" w:space="0"/>
              <w:bottom w:val="single" w:color="auto" w:sz="4" w:space="0"/>
            </w:tcBorders>
            <w:noWrap w:val="0"/>
            <w:vAlign w:val="center"/>
          </w:tcPr>
          <w:p w14:paraId="25DB8112">
            <w:pPr>
              <w:adjustRightInd w:val="0"/>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所属行业</w:t>
            </w:r>
          </w:p>
        </w:tc>
      </w:tr>
      <w:tr w14:paraId="0874B7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4" w:hRule="atLeast"/>
        </w:trPr>
        <w:tc>
          <w:tcPr>
            <w:tcW w:w="1960" w:type="dxa"/>
            <w:tcBorders>
              <w:top w:val="single" w:color="auto" w:sz="4" w:space="0"/>
              <w:right w:val="single" w:color="auto" w:sz="4" w:space="0"/>
            </w:tcBorders>
            <w:noWrap w:val="0"/>
            <w:vAlign w:val="center"/>
          </w:tcPr>
          <w:p w14:paraId="2D6FBC68">
            <w:pPr>
              <w:adjustRightInd w:val="0"/>
              <w:snapToGrid w:val="0"/>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云浮市大小车驾驶人社会考场服务采购项目</w:t>
            </w:r>
          </w:p>
        </w:tc>
        <w:tc>
          <w:tcPr>
            <w:tcW w:w="1872" w:type="dxa"/>
            <w:tcBorders>
              <w:top w:val="single" w:color="auto" w:sz="4" w:space="0"/>
              <w:left w:val="single" w:color="auto" w:sz="4" w:space="0"/>
              <w:right w:val="single" w:color="auto" w:sz="4" w:space="0"/>
            </w:tcBorders>
            <w:noWrap w:val="0"/>
            <w:vAlign w:val="center"/>
          </w:tcPr>
          <w:p w14:paraId="2DB1DEC4">
            <w:pPr>
              <w:adjustRightInd w:val="0"/>
              <w:snapToGrid w:val="0"/>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rPr>
              <w:t>满足使用要求的前提下不少于</w:t>
            </w:r>
            <w:r>
              <w:rPr>
                <w:rFonts w:hint="eastAsia" w:ascii="宋体" w:hAnsi="宋体"/>
                <w:color w:val="auto"/>
                <w:sz w:val="24"/>
                <w:highlight w:val="none"/>
                <w:lang w:val="en-US" w:eastAsia="zh-CN"/>
              </w:rPr>
              <w:t>10万平方米</w:t>
            </w:r>
          </w:p>
        </w:tc>
        <w:tc>
          <w:tcPr>
            <w:tcW w:w="1036" w:type="dxa"/>
            <w:tcBorders>
              <w:top w:val="single" w:color="auto" w:sz="4" w:space="0"/>
              <w:left w:val="single" w:color="auto" w:sz="4" w:space="0"/>
              <w:right w:val="single" w:color="auto" w:sz="4" w:space="0"/>
            </w:tcBorders>
            <w:noWrap w:val="0"/>
            <w:vAlign w:val="center"/>
          </w:tcPr>
          <w:p w14:paraId="494A302D">
            <w:pPr>
              <w:jc w:val="center"/>
              <w:rPr>
                <w:rFonts w:asci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年</w:t>
            </w:r>
          </w:p>
        </w:tc>
        <w:tc>
          <w:tcPr>
            <w:tcW w:w="1486" w:type="dxa"/>
            <w:tcBorders>
              <w:top w:val="single" w:color="auto" w:sz="4" w:space="0"/>
              <w:left w:val="single" w:color="auto" w:sz="4" w:space="0"/>
              <w:right w:val="single" w:color="auto" w:sz="4" w:space="0"/>
            </w:tcBorders>
            <w:noWrap w:val="0"/>
            <w:vAlign w:val="center"/>
          </w:tcPr>
          <w:p w14:paraId="2537BEBC">
            <w:pPr>
              <w:jc w:val="center"/>
              <w:rPr>
                <w:rFonts w:ascii="宋体"/>
                <w:color w:val="auto"/>
                <w:sz w:val="24"/>
                <w:highlight w:val="none"/>
              </w:rPr>
            </w:pPr>
            <w:r>
              <w:rPr>
                <w:rFonts w:hint="eastAsia" w:ascii="宋体" w:hAnsi="宋体"/>
                <w:color w:val="auto"/>
                <w:sz w:val="24"/>
                <w:highlight w:val="none"/>
                <w:lang w:val="en-US" w:eastAsia="zh-CN"/>
              </w:rPr>
              <w:t>云浮市云安区</w:t>
            </w:r>
            <w:r>
              <w:rPr>
                <w:rFonts w:hint="eastAsia" w:ascii="宋体" w:hAnsi="宋体"/>
                <w:color w:val="auto"/>
                <w:sz w:val="24"/>
                <w:highlight w:val="none"/>
              </w:rPr>
              <w:t>范围内</w:t>
            </w:r>
          </w:p>
        </w:tc>
        <w:tc>
          <w:tcPr>
            <w:tcW w:w="1864" w:type="dxa"/>
            <w:tcBorders>
              <w:top w:val="single" w:color="auto" w:sz="4" w:space="0"/>
              <w:left w:val="single" w:color="auto" w:sz="4" w:space="0"/>
              <w:right w:val="single" w:color="auto" w:sz="4" w:space="0"/>
            </w:tcBorders>
            <w:noWrap w:val="0"/>
            <w:vAlign w:val="center"/>
          </w:tcPr>
          <w:p w14:paraId="248D2571">
            <w:pPr>
              <w:adjustRightInd w:val="0"/>
              <w:snapToGrid w:val="0"/>
              <w:jc w:val="center"/>
              <w:rPr>
                <w:rFonts w:ascii="宋体"/>
                <w:color w:val="auto"/>
                <w:sz w:val="24"/>
                <w:highlight w:val="none"/>
              </w:rPr>
            </w:pPr>
            <w:r>
              <w:rPr>
                <w:rFonts w:hint="eastAsia" w:ascii="宋体" w:hAnsi="宋体"/>
                <w:color w:val="auto"/>
                <w:sz w:val="24"/>
                <w:highlight w:val="none"/>
              </w:rPr>
              <w:t>拟定合同签订之日起</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个月</w:t>
            </w:r>
            <w:r>
              <w:rPr>
                <w:rFonts w:hint="eastAsia" w:ascii="宋体" w:hAnsi="宋体"/>
                <w:color w:val="auto"/>
                <w:sz w:val="24"/>
                <w:highlight w:val="none"/>
              </w:rPr>
              <w:t>内（包括建设、通过省公安厅交通管理局验收、交付使用）</w:t>
            </w:r>
          </w:p>
        </w:tc>
        <w:tc>
          <w:tcPr>
            <w:tcW w:w="1536" w:type="dxa"/>
            <w:tcBorders>
              <w:top w:val="single" w:color="auto" w:sz="4" w:space="0"/>
              <w:left w:val="single" w:color="auto" w:sz="4" w:space="0"/>
            </w:tcBorders>
            <w:noWrap w:val="0"/>
            <w:vAlign w:val="center"/>
          </w:tcPr>
          <w:p w14:paraId="55B60C05">
            <w:pPr>
              <w:adjustRightInd w:val="0"/>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其他未列明行业</w:t>
            </w:r>
          </w:p>
        </w:tc>
      </w:tr>
    </w:tbl>
    <w:p w14:paraId="20C3CEE1">
      <w:pPr>
        <w:pStyle w:val="2"/>
        <w:rPr>
          <w:rFonts w:hint="eastAsia"/>
          <w:color w:val="auto"/>
          <w:lang w:val="en-US" w:eastAsia="zh-CN"/>
        </w:rPr>
      </w:pPr>
    </w:p>
    <w:p w14:paraId="2BE2B996">
      <w:pPr>
        <w:pStyle w:val="2"/>
        <w:ind w:left="0" w:leftChars="0" w:firstLine="0" w:firstLineChars="0"/>
        <w:rPr>
          <w:rFonts w:hint="eastAsia" w:ascii="宋体" w:hAnsi="宋体" w:cs="宋体"/>
          <w:b/>
          <w:bCs/>
          <w:color w:val="auto"/>
          <w:sz w:val="28"/>
          <w:szCs w:val="28"/>
          <w:highlight w:val="none"/>
          <w:lang w:val="en-US" w:eastAsia="zh-CN"/>
        </w:rPr>
      </w:pPr>
      <w:bookmarkStart w:id="80" w:name="_GoBack"/>
      <w:bookmarkEnd w:id="80"/>
    </w:p>
    <w:p w14:paraId="308AB895">
      <w:pPr>
        <w:numPr>
          <w:ilvl w:val="0"/>
          <w:numId w:val="0"/>
        </w:numPr>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（二）项目采购预算</w:t>
      </w:r>
    </w:p>
    <w:p w14:paraId="0A4764D1">
      <w:pPr>
        <w:numPr>
          <w:ilvl w:val="0"/>
          <w:numId w:val="2"/>
        </w:numPr>
        <w:spacing w:line="360" w:lineRule="auto"/>
        <w:ind w:left="425" w:leftChars="0" w:hanging="425"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项目采购预算2028万元（按实际结算）；</w:t>
      </w:r>
    </w:p>
    <w:p w14:paraId="2EE9070C">
      <w:pPr>
        <w:numPr>
          <w:ilvl w:val="0"/>
          <w:numId w:val="0"/>
        </w:numPr>
        <w:spacing w:line="360" w:lineRule="auto"/>
        <w:ind w:leftChars="0"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本项目采购预算暂按每年4万考试人数估算，具体计算方式为：</w:t>
      </w:r>
    </w:p>
    <w:p w14:paraId="1FA47468">
      <w:pPr>
        <w:numPr>
          <w:ilvl w:val="0"/>
          <w:numId w:val="0"/>
        </w:numPr>
        <w:spacing w:line="360" w:lineRule="auto"/>
        <w:ind w:leftChars="0"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初考费：汽车类科目一按实际初考人数进行结算，每考一人支付中标单位不高于人民币</w:t>
      </w:r>
      <w:r>
        <w:rPr>
          <w:rFonts w:hint="eastAsia"/>
          <w:color w:val="auto"/>
          <w:lang w:val="en-US" w:eastAsia="zh-CN"/>
        </w:rPr>
        <w:t>15.16</w:t>
      </w:r>
      <w:r>
        <w:rPr>
          <w:rFonts w:hint="eastAsia" w:ascii="宋体" w:hAnsi="宋体"/>
          <w:color w:val="auto"/>
          <w:sz w:val="24"/>
          <w:highlight w:val="none"/>
          <w:lang w:val="en-US" w:eastAsia="zh-CN"/>
        </w:rPr>
        <w:t>元；汽车类科目二按实际初考人数进行结算，每考一人支付中标单位不高于人民币</w:t>
      </w:r>
      <w:r>
        <w:rPr>
          <w:rFonts w:hint="eastAsia"/>
          <w:color w:val="auto"/>
          <w:lang w:val="en-US" w:eastAsia="zh-CN"/>
        </w:rPr>
        <w:t>27.31</w:t>
      </w:r>
      <w:r>
        <w:rPr>
          <w:rFonts w:hint="eastAsia" w:ascii="宋体" w:hAnsi="宋体"/>
          <w:color w:val="auto"/>
          <w:sz w:val="24"/>
          <w:highlight w:val="none"/>
          <w:lang w:val="en-US" w:eastAsia="zh-CN"/>
        </w:rPr>
        <w:t>元；汽车类科目三按实际初考人数进行结算，每考一人支付中标单位不高于人民币</w:t>
      </w:r>
      <w:r>
        <w:rPr>
          <w:rFonts w:hint="eastAsia"/>
          <w:color w:val="auto"/>
          <w:lang w:val="en-US" w:eastAsia="zh-CN"/>
        </w:rPr>
        <w:t xml:space="preserve">72.94 </w:t>
      </w:r>
      <w:r>
        <w:rPr>
          <w:rFonts w:hint="eastAsia" w:ascii="宋体" w:hAnsi="宋体"/>
          <w:color w:val="auto"/>
          <w:sz w:val="24"/>
          <w:highlight w:val="none"/>
          <w:lang w:val="en-US" w:eastAsia="zh-CN"/>
        </w:rPr>
        <w:t>元；汽车类合计115.41元。摩托车类科目一按实际初考人数进行结算，每考一人支付中标单位不高于人民币</w:t>
      </w:r>
      <w:r>
        <w:rPr>
          <w:rFonts w:hint="eastAsia"/>
          <w:color w:val="auto"/>
          <w:lang w:val="en-US" w:eastAsia="zh-CN"/>
        </w:rPr>
        <w:t>15.03</w:t>
      </w:r>
      <w:r>
        <w:rPr>
          <w:rFonts w:hint="eastAsia" w:ascii="宋体" w:hAnsi="宋体"/>
          <w:color w:val="auto"/>
          <w:sz w:val="24"/>
          <w:highlight w:val="none"/>
          <w:lang w:val="en-US" w:eastAsia="zh-CN"/>
        </w:rPr>
        <w:t>元；摩托车类科目二按实际初考人数进行结算，每考一人支付中标单位不高于人民币</w:t>
      </w:r>
      <w:r>
        <w:rPr>
          <w:rFonts w:hint="eastAsia"/>
          <w:color w:val="auto"/>
          <w:lang w:val="en-US" w:eastAsia="zh-CN"/>
        </w:rPr>
        <w:t>8.91</w:t>
      </w:r>
      <w:r>
        <w:rPr>
          <w:rFonts w:hint="eastAsia" w:ascii="宋体" w:hAnsi="宋体"/>
          <w:color w:val="auto"/>
          <w:sz w:val="24"/>
          <w:highlight w:val="none"/>
          <w:lang w:val="en-US" w:eastAsia="zh-CN"/>
        </w:rPr>
        <w:t>元：摩托车类科目三按实际初考人数进行结算，每考一人支付中标单位不高于人民币</w:t>
      </w:r>
      <w:r>
        <w:rPr>
          <w:rFonts w:hint="eastAsia"/>
          <w:color w:val="auto"/>
          <w:lang w:val="en-US" w:eastAsia="zh-CN"/>
        </w:rPr>
        <w:t xml:space="preserve">13.46 </w:t>
      </w:r>
      <w:r>
        <w:rPr>
          <w:rFonts w:hint="eastAsia" w:ascii="宋体" w:hAnsi="宋体"/>
          <w:color w:val="auto"/>
          <w:sz w:val="24"/>
          <w:highlight w:val="none"/>
          <w:lang w:val="en-US" w:eastAsia="zh-CN"/>
        </w:rPr>
        <w:t>元；摩托车类合计37.41元。</w:t>
      </w:r>
    </w:p>
    <w:p w14:paraId="4F84940C">
      <w:pPr>
        <w:numPr>
          <w:ilvl w:val="0"/>
          <w:numId w:val="0"/>
        </w:numPr>
        <w:spacing w:line="360" w:lineRule="auto"/>
        <w:ind w:leftChars="0"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补考费:汽车类科目一按实际补考人数进行结算，每考一人支付中标单位不高于人民币</w:t>
      </w:r>
      <w:r>
        <w:rPr>
          <w:rFonts w:hint="eastAsia"/>
          <w:color w:val="auto"/>
          <w:lang w:val="en-US" w:eastAsia="zh-CN"/>
        </w:rPr>
        <w:t xml:space="preserve">15.30 </w:t>
      </w:r>
      <w:r>
        <w:rPr>
          <w:rFonts w:hint="eastAsia" w:ascii="宋体" w:hAnsi="宋体"/>
          <w:color w:val="auto"/>
          <w:sz w:val="24"/>
          <w:highlight w:val="none"/>
          <w:lang w:val="en-US" w:eastAsia="zh-CN"/>
        </w:rPr>
        <w:t>元；汽车类科目二按补考人数进行结算，每考一人支付中标单位不高于人民币</w:t>
      </w:r>
      <w:r>
        <w:rPr>
          <w:rFonts w:hint="eastAsia"/>
          <w:color w:val="auto"/>
          <w:lang w:val="en-US" w:eastAsia="zh-CN"/>
        </w:rPr>
        <w:t xml:space="preserve">28.41 </w:t>
      </w:r>
      <w:r>
        <w:rPr>
          <w:rFonts w:hint="eastAsia" w:ascii="宋体" w:hAnsi="宋体"/>
          <w:color w:val="auto"/>
          <w:sz w:val="24"/>
          <w:highlight w:val="none"/>
          <w:lang w:val="en-US" w:eastAsia="zh-CN"/>
        </w:rPr>
        <w:t>元；汽车类科目三按补考人数进行结算，每考一人支付中标单位不高于人民币</w:t>
      </w:r>
      <w:r>
        <w:rPr>
          <w:rFonts w:hint="eastAsia"/>
          <w:color w:val="auto"/>
          <w:lang w:val="en-US" w:eastAsia="zh-CN"/>
        </w:rPr>
        <w:t>61.18</w:t>
      </w:r>
      <w:r>
        <w:rPr>
          <w:rFonts w:hint="eastAsia" w:ascii="宋体" w:hAnsi="宋体"/>
          <w:color w:val="auto"/>
          <w:sz w:val="24"/>
          <w:highlight w:val="none"/>
          <w:lang w:val="en-US" w:eastAsia="zh-CN"/>
        </w:rPr>
        <w:t>元；汽车类合计104.88。摩托车类科目一按实际补考人数进行结算，每考一人支付中标单位不高于人民币</w:t>
      </w:r>
      <w:r>
        <w:rPr>
          <w:rFonts w:hint="eastAsia"/>
          <w:color w:val="auto"/>
          <w:lang w:val="en-US" w:eastAsia="zh-CN"/>
        </w:rPr>
        <w:t xml:space="preserve">15.30 </w:t>
      </w:r>
      <w:r>
        <w:rPr>
          <w:rFonts w:hint="eastAsia" w:ascii="宋体" w:hAnsi="宋体"/>
          <w:color w:val="auto"/>
          <w:sz w:val="24"/>
          <w:highlight w:val="none"/>
          <w:lang w:val="en-US" w:eastAsia="zh-CN"/>
        </w:rPr>
        <w:t>元；摩托车类科目二按补考人数进行结算，每考一人支付中标单位不高于人民币元</w:t>
      </w:r>
      <w:r>
        <w:rPr>
          <w:rFonts w:hint="eastAsia"/>
          <w:color w:val="auto"/>
          <w:lang w:val="en-US" w:eastAsia="zh-CN"/>
        </w:rPr>
        <w:t>15.30</w:t>
      </w:r>
      <w:r>
        <w:rPr>
          <w:rFonts w:hint="eastAsia" w:ascii="宋体" w:hAnsi="宋体"/>
          <w:color w:val="auto"/>
          <w:sz w:val="24"/>
          <w:highlight w:val="none"/>
          <w:lang w:val="en-US" w:eastAsia="zh-CN"/>
        </w:rPr>
        <w:t>；摩托车科目三按补考人数进行结算，每考一人支付中标单位不高于人民币元</w:t>
      </w:r>
      <w:r>
        <w:rPr>
          <w:rFonts w:hint="eastAsia"/>
          <w:color w:val="auto"/>
          <w:lang w:val="en-US" w:eastAsia="zh-CN"/>
        </w:rPr>
        <w:t>18.57；</w:t>
      </w:r>
      <w:r>
        <w:rPr>
          <w:rFonts w:hint="eastAsia" w:ascii="宋体" w:hAnsi="宋体"/>
          <w:color w:val="auto"/>
          <w:sz w:val="24"/>
          <w:highlight w:val="none"/>
          <w:lang w:val="en-US" w:eastAsia="zh-CN"/>
        </w:rPr>
        <w:t>摩托车类合计49.18元</w:t>
      </w:r>
    </w:p>
    <w:p w14:paraId="128CA695">
      <w:pPr>
        <w:numPr>
          <w:ilvl w:val="0"/>
          <w:numId w:val="2"/>
        </w:numPr>
        <w:spacing w:line="360" w:lineRule="auto"/>
        <w:ind w:left="425" w:leftChars="0" w:hanging="425" w:firstLineChars="0"/>
        <w:rPr>
          <w:rFonts w:hint="default"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费用支付方式：根据平台数据，由招标人与中标人每季度对数据进行确认。</w:t>
      </w:r>
    </w:p>
    <w:p w14:paraId="69611F7A">
      <w:pPr>
        <w:numPr>
          <w:ilvl w:val="0"/>
          <w:numId w:val="0"/>
        </w:numPr>
        <w:spacing w:line="360" w:lineRule="auto"/>
        <w:ind w:leftChars="0"/>
        <w:rPr>
          <w:rFonts w:hint="default"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根据实际考试人数与中标单价计算金额，双方确认费用，年底一次性支付当年租赁费用。</w:t>
      </w:r>
    </w:p>
    <w:p w14:paraId="15D7A07C">
      <w:pPr>
        <w:numPr>
          <w:ilvl w:val="0"/>
          <w:numId w:val="0"/>
        </w:numPr>
        <w:jc w:val="both"/>
        <w:rPr>
          <w:rFonts w:hint="eastAsia" w:ascii="宋体" w:hAnsi="宋体" w:cs="宋体"/>
          <w:b/>
          <w:bCs/>
          <w:color w:val="auto"/>
          <w:sz w:val="28"/>
          <w:szCs w:val="28"/>
          <w:highlight w:val="none"/>
          <w:lang w:val="en-US" w:eastAsia="zh-CN"/>
        </w:rPr>
      </w:pPr>
    </w:p>
    <w:p w14:paraId="7F0A274A">
      <w:pPr>
        <w:numPr>
          <w:ilvl w:val="0"/>
          <w:numId w:val="0"/>
        </w:numPr>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（三）项目需求书</w:t>
      </w:r>
    </w:p>
    <w:p w14:paraId="5ED5B131">
      <w:pPr>
        <w:rPr>
          <w:b/>
          <w:color w:val="auto"/>
          <w:sz w:val="24"/>
        </w:rPr>
      </w:pPr>
      <w:bookmarkStart w:id="5" w:name="_Toc450742812"/>
      <w:bookmarkStart w:id="6" w:name="_Toc232956211"/>
      <w:bookmarkStart w:id="7" w:name="_Hlt347928624"/>
      <w:r>
        <w:rPr>
          <w:rFonts w:hint="eastAsia"/>
          <w:b/>
          <w:color w:val="auto"/>
          <w:sz w:val="24"/>
        </w:rPr>
        <w:t>一、项目名称及要求</w:t>
      </w:r>
      <w:bookmarkEnd w:id="5"/>
      <w:bookmarkEnd w:id="6"/>
    </w:p>
    <w:p w14:paraId="3A1AFFB5">
      <w:pPr>
        <w:numPr>
          <w:ilvl w:val="0"/>
          <w:numId w:val="3"/>
        </w:numPr>
        <w:spacing w:line="360" w:lineRule="auto"/>
        <w:ind w:firstLine="480" w:firstLineChars="200"/>
        <w:rPr>
          <w:rFonts w:ascii="宋体" w:hAnsi="宋体"/>
          <w:color w:val="auto"/>
          <w:sz w:val="24"/>
        </w:rPr>
      </w:pPr>
      <w:r>
        <w:rPr>
          <w:rFonts w:hint="eastAsia" w:ascii="宋体" w:hAnsi="宋体"/>
          <w:color w:val="auto"/>
          <w:sz w:val="24"/>
        </w:rPr>
        <w:t>项目名称：</w:t>
      </w:r>
      <w:r>
        <w:rPr>
          <w:rFonts w:hint="eastAsia" w:ascii="宋体" w:hAnsi="宋体" w:cs="宋体"/>
          <w:color w:val="auto"/>
          <w:sz w:val="24"/>
        </w:rPr>
        <w:t>云浮市机动车驾驶人社会考场服务采购</w:t>
      </w:r>
      <w:r>
        <w:rPr>
          <w:rFonts w:hint="eastAsia" w:ascii="宋体" w:hAnsi="宋体"/>
          <w:color w:val="auto"/>
          <w:sz w:val="24"/>
        </w:rPr>
        <w:t>；</w:t>
      </w:r>
    </w:p>
    <w:p w14:paraId="2EC61F7D">
      <w:pPr>
        <w:numPr>
          <w:ilvl w:val="0"/>
          <w:numId w:val="3"/>
        </w:numPr>
        <w:spacing w:line="360" w:lineRule="auto"/>
        <w:ind w:firstLine="480" w:firstLineChars="200"/>
        <w:rPr>
          <w:rFonts w:ascii="宋体" w:hAnsi="宋体"/>
          <w:color w:val="auto"/>
          <w:sz w:val="24"/>
        </w:rPr>
      </w:pPr>
      <w:r>
        <w:rPr>
          <w:rFonts w:hint="eastAsia" w:ascii="宋体" w:hAnsi="宋体"/>
          <w:color w:val="auto"/>
          <w:sz w:val="24"/>
        </w:rPr>
        <w:t>项目地点：云浮市云城区、云安区范围内；</w:t>
      </w:r>
    </w:p>
    <w:p w14:paraId="21B0EF9E">
      <w:pPr>
        <w:numPr>
          <w:ilvl w:val="0"/>
          <w:numId w:val="3"/>
        </w:numPr>
        <w:spacing w:line="360" w:lineRule="auto"/>
        <w:ind w:firstLine="480" w:firstLineChars="200"/>
        <w:rPr>
          <w:rFonts w:ascii="宋体" w:hAnsi="宋体"/>
          <w:color w:val="auto"/>
          <w:sz w:val="24"/>
        </w:rPr>
      </w:pPr>
      <w:r>
        <w:rPr>
          <w:rFonts w:hint="eastAsia" w:ascii="宋体" w:hAnsi="宋体"/>
          <w:color w:val="auto"/>
          <w:sz w:val="24"/>
        </w:rPr>
        <w:t>周期：中标一个月内完成投入使用；</w:t>
      </w:r>
    </w:p>
    <w:p w14:paraId="2AEF84DC">
      <w:pPr>
        <w:numPr>
          <w:ilvl w:val="0"/>
          <w:numId w:val="3"/>
        </w:numPr>
        <w:spacing w:line="360" w:lineRule="auto"/>
        <w:ind w:firstLine="480" w:firstLineChars="200"/>
        <w:rPr>
          <w:rFonts w:ascii="宋体" w:hAnsi="宋体"/>
          <w:color w:val="auto"/>
          <w:sz w:val="24"/>
        </w:rPr>
      </w:pPr>
      <w:r>
        <w:rPr>
          <w:rFonts w:hint="eastAsia" w:ascii="宋体" w:hAnsi="宋体"/>
          <w:color w:val="auto"/>
          <w:sz w:val="24"/>
        </w:rPr>
        <w:t>项目</w:t>
      </w:r>
      <w:r>
        <w:rPr>
          <w:rFonts w:ascii="宋体" w:hAnsi="宋体"/>
          <w:color w:val="auto"/>
          <w:sz w:val="24"/>
        </w:rPr>
        <w:t>要求：</w:t>
      </w:r>
      <w:r>
        <w:rPr>
          <w:rFonts w:hint="eastAsia" w:ascii="宋体" w:hAnsi="宋体"/>
          <w:color w:val="auto"/>
          <w:sz w:val="24"/>
        </w:rPr>
        <w:t>本项目就云浮市驾驶人社会考场，向社会公开招标服务考试场地及配套设备，该场地及配套设备设计必须符合中华人民共和国公安部发布的《机动车驾驶人考试场地及其设施设置规范》(GA1029-2022)和广东省公安厅交管局关于建设机动车驾驶人考场的设计要求，为云浮市及周边地区的机动车驾驶人提供考试服务。</w:t>
      </w:r>
    </w:p>
    <w:p w14:paraId="2EA687DA">
      <w:pPr>
        <w:rPr>
          <w:b/>
          <w:color w:val="auto"/>
          <w:sz w:val="24"/>
        </w:rPr>
      </w:pPr>
      <w:bookmarkStart w:id="8" w:name="_Toc450742813"/>
      <w:r>
        <w:rPr>
          <w:rFonts w:hint="eastAsia"/>
          <w:b/>
          <w:color w:val="auto"/>
          <w:sz w:val="24"/>
        </w:rPr>
        <w:t>二、项目概况</w:t>
      </w:r>
      <w:bookmarkEnd w:id="8"/>
    </w:p>
    <w:bookmarkEnd w:id="7"/>
    <w:p w14:paraId="137F4D0B">
      <w:pPr>
        <w:numPr>
          <w:ilvl w:val="0"/>
          <w:numId w:val="4"/>
        </w:numPr>
        <w:spacing w:line="360" w:lineRule="auto"/>
        <w:ind w:firstLine="482" w:firstLineChars="200"/>
        <w:rPr>
          <w:rFonts w:ascii="宋体" w:hAnsi="宋体"/>
          <w:b/>
          <w:bCs/>
          <w:color w:val="auto"/>
          <w:sz w:val="24"/>
        </w:rPr>
      </w:pPr>
      <w:r>
        <w:rPr>
          <w:rFonts w:hint="eastAsia" w:ascii="宋体" w:hAnsi="宋体"/>
          <w:b/>
          <w:bCs/>
          <w:color w:val="auto"/>
          <w:sz w:val="24"/>
        </w:rPr>
        <w:t>目标：</w:t>
      </w:r>
    </w:p>
    <w:p w14:paraId="173A7420">
      <w:pPr>
        <w:spacing w:line="360" w:lineRule="auto"/>
        <w:ind w:firstLine="480" w:firstLineChars="200"/>
        <w:rPr>
          <w:rFonts w:ascii="宋体" w:hAnsi="宋体"/>
          <w:color w:val="auto"/>
          <w:sz w:val="24"/>
        </w:rPr>
      </w:pPr>
      <w:r>
        <w:rPr>
          <w:rFonts w:hint="eastAsia" w:ascii="宋体" w:hAnsi="宋体"/>
          <w:color w:val="auto"/>
          <w:sz w:val="24"/>
        </w:rPr>
        <w:t>效率目标：满足群众考试需求，根据《广东省公安厅关于机动车驾驶人考场管理的规定》（粤公规[2021]2号）、财政部《政府购买服务管理办法》（部令102号）规定，需要</w:t>
      </w:r>
      <w:r>
        <w:rPr>
          <w:rFonts w:ascii="宋体" w:hAnsi="宋体"/>
          <w:color w:val="auto"/>
          <w:sz w:val="24"/>
        </w:rPr>
        <w:t>续签</w:t>
      </w:r>
      <w:r>
        <w:rPr>
          <w:rFonts w:hint="eastAsia" w:ascii="宋体" w:hAnsi="宋体"/>
          <w:color w:val="auto"/>
          <w:sz w:val="24"/>
        </w:rPr>
        <w:t>政府购买服务合同，满足未来3至5年内云浮市约5万人/年的年考试量，实现考场的考试</w:t>
      </w:r>
      <w:r>
        <w:rPr>
          <w:rFonts w:ascii="宋体" w:hAnsi="宋体"/>
          <w:color w:val="auto"/>
          <w:sz w:val="24"/>
        </w:rPr>
        <w:t>车型</w:t>
      </w:r>
      <w:r>
        <w:rPr>
          <w:rFonts w:hint="eastAsia" w:ascii="宋体" w:hAnsi="宋体"/>
          <w:color w:val="auto"/>
          <w:sz w:val="24"/>
        </w:rPr>
        <w:t>、考场</w:t>
      </w:r>
      <w:r>
        <w:rPr>
          <w:rFonts w:ascii="宋体" w:hAnsi="宋体"/>
          <w:color w:val="auto"/>
          <w:sz w:val="24"/>
        </w:rPr>
        <w:t>规模</w:t>
      </w:r>
      <w:r>
        <w:rPr>
          <w:rFonts w:hint="eastAsia" w:ascii="宋体" w:hAnsi="宋体"/>
          <w:color w:val="auto"/>
          <w:sz w:val="24"/>
        </w:rPr>
        <w:t>、考试设施符合有关规定及规范要求，适应驾驶人考试业务发展的实际需求。</w:t>
      </w:r>
    </w:p>
    <w:p w14:paraId="5D9ED05D">
      <w:pPr>
        <w:spacing w:line="360" w:lineRule="auto"/>
        <w:ind w:firstLine="480" w:firstLineChars="200"/>
        <w:rPr>
          <w:rFonts w:ascii="宋体" w:hAnsi="宋体"/>
          <w:color w:val="auto"/>
          <w:sz w:val="24"/>
        </w:rPr>
      </w:pPr>
      <w:r>
        <w:rPr>
          <w:rFonts w:hint="eastAsia" w:ascii="宋体" w:hAnsi="宋体"/>
          <w:color w:val="auto"/>
          <w:sz w:val="24"/>
        </w:rPr>
        <w:t>社会效益目标：考场</w:t>
      </w:r>
      <w:r>
        <w:rPr>
          <w:rFonts w:ascii="宋体" w:hAnsi="宋体"/>
          <w:color w:val="auto"/>
          <w:sz w:val="24"/>
        </w:rPr>
        <w:t>采用系统</w:t>
      </w:r>
      <w:r>
        <w:rPr>
          <w:rFonts w:hint="eastAsia" w:ascii="宋体" w:hAnsi="宋体"/>
          <w:color w:val="auto"/>
          <w:sz w:val="24"/>
        </w:rPr>
        <w:t>评判考试方式，大</w:t>
      </w:r>
      <w:r>
        <w:rPr>
          <w:rFonts w:ascii="宋体" w:hAnsi="宋体"/>
          <w:color w:val="auto"/>
          <w:sz w:val="24"/>
        </w:rPr>
        <w:t>大</w:t>
      </w:r>
      <w:r>
        <w:rPr>
          <w:rFonts w:hint="eastAsia" w:ascii="宋体" w:hAnsi="宋体"/>
          <w:color w:val="auto"/>
          <w:sz w:val="24"/>
        </w:rPr>
        <w:t>提高对驾驶人考试过程中的驾驶技能操作准确性的判断，提高了驾驶人考试工作的严肃性、依法性；提高工作效率，增加每天考试的考试量，解决云浮市新增机动车驾驶人需求；通过自动化评判严格规范驾驶人考试技能，为社会输送合格的驾驶技能和安全驾驶行为的安全型驾驶人。增强车管“阳光作业”透明度，使云浮市公安局交通警察支队驾驶人</w:t>
      </w:r>
      <w:r>
        <w:rPr>
          <w:rFonts w:ascii="宋体" w:hAnsi="宋体"/>
          <w:color w:val="auto"/>
          <w:sz w:val="24"/>
        </w:rPr>
        <w:t>管理</w:t>
      </w:r>
      <w:r>
        <w:rPr>
          <w:rFonts w:hint="eastAsia" w:ascii="宋体" w:hAnsi="宋体"/>
          <w:color w:val="auto"/>
          <w:sz w:val="24"/>
        </w:rPr>
        <w:t>工作公平、公开、公正，便利群众了解驾驶</w:t>
      </w:r>
      <w:r>
        <w:rPr>
          <w:rFonts w:ascii="宋体" w:hAnsi="宋体"/>
          <w:color w:val="auto"/>
          <w:sz w:val="24"/>
        </w:rPr>
        <w:t>人</w:t>
      </w:r>
      <w:r>
        <w:rPr>
          <w:rFonts w:hint="eastAsia" w:ascii="宋体" w:hAnsi="宋体"/>
          <w:color w:val="auto"/>
          <w:sz w:val="24"/>
        </w:rPr>
        <w:t>考试业务，查询、监督，规范民警执法行为，简化办事程序，优化服务质量。</w:t>
      </w:r>
    </w:p>
    <w:p w14:paraId="61FBBC5D">
      <w:pPr>
        <w:numPr>
          <w:ilvl w:val="0"/>
          <w:numId w:val="4"/>
        </w:numPr>
        <w:spacing w:line="360" w:lineRule="auto"/>
        <w:ind w:firstLine="482" w:firstLineChars="200"/>
        <w:rPr>
          <w:rFonts w:ascii="宋体" w:hAnsi="宋体"/>
          <w:b/>
          <w:bCs/>
          <w:color w:val="auto"/>
          <w:sz w:val="24"/>
        </w:rPr>
      </w:pPr>
      <w:r>
        <w:rPr>
          <w:rFonts w:hint="eastAsia" w:ascii="宋体" w:hAnsi="宋体"/>
          <w:b/>
          <w:bCs/>
          <w:color w:val="auto"/>
          <w:sz w:val="24"/>
        </w:rPr>
        <w:t>建设标准：</w:t>
      </w:r>
    </w:p>
    <w:p w14:paraId="6FB1F9AC">
      <w:pPr>
        <w:spacing w:line="360" w:lineRule="auto"/>
        <w:ind w:firstLine="481"/>
        <w:rPr>
          <w:rFonts w:ascii="宋体" w:hAnsi="宋体"/>
          <w:color w:val="auto"/>
          <w:sz w:val="24"/>
        </w:rPr>
      </w:pPr>
      <w:r>
        <w:rPr>
          <w:rFonts w:hint="eastAsia" w:ascii="宋体" w:hAnsi="宋体"/>
          <w:color w:val="auto"/>
          <w:sz w:val="24"/>
        </w:rPr>
        <w:t>2.1 机动车驾驶人理论考场</w:t>
      </w:r>
    </w:p>
    <w:p w14:paraId="209414AD">
      <w:pPr>
        <w:spacing w:line="360" w:lineRule="auto"/>
        <w:ind w:firstLine="481"/>
        <w:rPr>
          <w:rFonts w:ascii="宋体" w:hAnsi="宋体"/>
          <w:color w:val="auto"/>
          <w:sz w:val="24"/>
        </w:rPr>
      </w:pPr>
      <w:r>
        <w:rPr>
          <w:rFonts w:hint="eastAsia" w:ascii="宋体" w:hAnsi="宋体"/>
          <w:color w:val="auto"/>
          <w:sz w:val="24"/>
        </w:rPr>
        <w:t>理论</w:t>
      </w:r>
      <w:r>
        <w:rPr>
          <w:rFonts w:ascii="宋体" w:hAnsi="宋体"/>
          <w:color w:val="auto"/>
          <w:sz w:val="24"/>
        </w:rPr>
        <w:t>考试</w:t>
      </w:r>
      <w:r>
        <w:rPr>
          <w:rFonts w:hint="eastAsia" w:ascii="宋体" w:hAnsi="宋体"/>
          <w:color w:val="auto"/>
          <w:sz w:val="24"/>
        </w:rPr>
        <w:t>设置60 台考试设备（供科目一、科目三安全文明驾驶常识考试使用）；设备采用云平台考试机、触摸式显示屏、独立设置间隔80厘米以上；每4个考台配备1个监控；考台座位监控具备人像识别功能。</w:t>
      </w:r>
    </w:p>
    <w:p w14:paraId="34C62748">
      <w:pPr>
        <w:spacing w:line="360" w:lineRule="auto"/>
        <w:ind w:firstLine="481"/>
        <w:rPr>
          <w:rFonts w:ascii="宋体" w:hAnsi="宋体"/>
          <w:color w:val="auto"/>
          <w:sz w:val="24"/>
        </w:rPr>
      </w:pPr>
      <w:r>
        <w:rPr>
          <w:rFonts w:hint="eastAsia" w:ascii="宋体" w:hAnsi="宋体"/>
          <w:color w:val="auto"/>
          <w:sz w:val="24"/>
        </w:rPr>
        <w:t>2.2大中型客货车驾驶人考场（A1、A2、A3、B2）</w:t>
      </w:r>
    </w:p>
    <w:p w14:paraId="3D804F8E">
      <w:pPr>
        <w:spacing w:line="360" w:lineRule="auto"/>
        <w:ind w:firstLine="480" w:firstLineChars="200"/>
        <w:rPr>
          <w:rFonts w:ascii="宋体" w:hAnsi="宋体"/>
          <w:b/>
          <w:color w:val="auto"/>
          <w:sz w:val="24"/>
        </w:rPr>
      </w:pPr>
      <w:r>
        <w:rPr>
          <w:rFonts w:hint="eastAsia" w:ascii="宋体" w:hAnsi="宋体"/>
          <w:color w:val="auto"/>
          <w:sz w:val="24"/>
        </w:rPr>
        <w:t>（1）科目二考试场地面积7万平方米，满足A1、A2、A3、B2驾驶人考试，</w:t>
      </w:r>
      <w:r>
        <w:rPr>
          <w:rFonts w:hint="eastAsia" w:ascii="宋体" w:hAnsi="宋体"/>
          <w:b/>
          <w:color w:val="auto"/>
          <w:sz w:val="24"/>
        </w:rPr>
        <w:t>设置4条考道，按满足10000人次/年的考能设计，具体 1</w:t>
      </w:r>
      <w:r>
        <w:rPr>
          <w:rFonts w:ascii="宋体" w:hAnsi="宋体"/>
          <w:b/>
          <w:color w:val="auto"/>
          <w:sz w:val="24"/>
        </w:rPr>
        <w:t>4</w:t>
      </w:r>
      <w:r>
        <w:rPr>
          <w:rFonts w:hint="eastAsia" w:ascii="宋体" w:hAnsi="宋体"/>
          <w:b/>
          <w:color w:val="auto"/>
          <w:sz w:val="24"/>
        </w:rPr>
        <w:t xml:space="preserve"> 个考试项目数量分别为：4 个桩考、2个坡道定点停车和起步、3个直角转弯、4个侧方停车、2个单边桥、3个限宽门、2个窄路掉头、2个曲线行驶，共用的模拟项目1个：</w:t>
      </w:r>
    </w:p>
    <w:p w14:paraId="4568946C">
      <w:pPr>
        <w:spacing w:line="360" w:lineRule="auto"/>
        <w:rPr>
          <w:rFonts w:ascii="宋体" w:hAnsi="宋体"/>
          <w:color w:val="auto"/>
          <w:sz w:val="24"/>
        </w:rPr>
      </w:pPr>
      <w:r>
        <w:rPr>
          <w:rFonts w:hint="eastAsia" w:ascii="宋体" w:hAnsi="宋体"/>
          <w:b/>
          <w:color w:val="auto"/>
          <w:sz w:val="24"/>
        </w:rPr>
        <w:t>模拟高速公路、连续急弯山区路、隧道、雨（雾）天、湿滑路、紧急情况处置；</w:t>
      </w:r>
      <w:r>
        <w:rPr>
          <w:rFonts w:hint="eastAsia" w:ascii="宋体" w:hAnsi="宋体"/>
          <w:color w:val="auto"/>
          <w:sz w:val="24"/>
        </w:rPr>
        <w:t>候考室面积480平方米，规划建设候考区、监控中心、警官办公室、会议室、警官休息室。考场内应规划停车区及配套服务（餐饮、便利店）等。</w:t>
      </w:r>
    </w:p>
    <w:p w14:paraId="509EF1FE">
      <w:pPr>
        <w:spacing w:line="360" w:lineRule="auto"/>
        <w:ind w:firstLine="481"/>
        <w:rPr>
          <w:rFonts w:ascii="宋体" w:hAnsi="宋体"/>
          <w:color w:val="auto"/>
          <w:sz w:val="24"/>
        </w:rPr>
      </w:pPr>
      <w:r>
        <w:rPr>
          <w:rFonts w:hint="eastAsia" w:ascii="宋体" w:hAnsi="宋体"/>
          <w:color w:val="auto"/>
          <w:sz w:val="24"/>
        </w:rPr>
        <w:t>（2）科目三道路</w:t>
      </w:r>
      <w:r>
        <w:rPr>
          <w:rFonts w:ascii="宋体" w:hAnsi="宋体"/>
          <w:color w:val="auto"/>
          <w:sz w:val="24"/>
        </w:rPr>
        <w:t>驾驶技能</w:t>
      </w:r>
      <w:r>
        <w:rPr>
          <w:rFonts w:hint="eastAsia" w:ascii="宋体" w:hAnsi="宋体"/>
          <w:color w:val="auto"/>
          <w:sz w:val="24"/>
        </w:rPr>
        <w:t>考场考试路线2条，建设符合公安部《机动车驾驶人考试场地及其设施设置规范》（GA 1029-2022)标准；候考室面积236平方米、监控</w:t>
      </w:r>
      <w:r>
        <w:rPr>
          <w:rFonts w:ascii="宋体" w:hAnsi="宋体"/>
          <w:color w:val="auto"/>
          <w:sz w:val="24"/>
        </w:rPr>
        <w:t>中心</w:t>
      </w:r>
      <w:r>
        <w:rPr>
          <w:rFonts w:hint="eastAsia" w:ascii="宋体" w:hAnsi="宋体"/>
          <w:color w:val="auto"/>
          <w:sz w:val="24"/>
        </w:rPr>
        <w:t>面积91平方米。</w:t>
      </w:r>
    </w:p>
    <w:p w14:paraId="4AC4B259">
      <w:pPr>
        <w:spacing w:line="360" w:lineRule="auto"/>
        <w:ind w:firstLine="480"/>
        <w:rPr>
          <w:rFonts w:ascii="宋体" w:hAnsi="宋体"/>
          <w:color w:val="auto"/>
          <w:sz w:val="24"/>
        </w:rPr>
      </w:pPr>
      <w:r>
        <w:rPr>
          <w:rFonts w:hint="eastAsia" w:ascii="宋体" w:hAnsi="宋体"/>
          <w:color w:val="auto"/>
          <w:sz w:val="24"/>
        </w:rPr>
        <w:t>（3）科目二考试车数量：A1</w:t>
      </w:r>
      <w:r>
        <w:rPr>
          <w:rFonts w:ascii="宋体" w:hAnsi="宋体"/>
          <w:color w:val="auto"/>
          <w:sz w:val="24"/>
        </w:rPr>
        <w:t>/</w:t>
      </w:r>
      <w:r>
        <w:rPr>
          <w:rFonts w:hint="eastAsia" w:ascii="宋体" w:hAnsi="宋体"/>
          <w:color w:val="auto"/>
          <w:sz w:val="24"/>
        </w:rPr>
        <w:t>A3：1</w:t>
      </w:r>
      <w:r>
        <w:rPr>
          <w:rFonts w:ascii="宋体" w:hAnsi="宋体"/>
          <w:color w:val="auto"/>
          <w:sz w:val="24"/>
        </w:rPr>
        <w:t>台</w:t>
      </w:r>
      <w:r>
        <w:rPr>
          <w:rFonts w:hint="eastAsia" w:ascii="宋体" w:hAnsi="宋体"/>
          <w:color w:val="auto"/>
          <w:sz w:val="24"/>
        </w:rPr>
        <w:t>、A2：3台、B2：4台；科目三考试车数量：A1</w:t>
      </w:r>
      <w:r>
        <w:rPr>
          <w:rFonts w:ascii="宋体" w:hAnsi="宋体"/>
          <w:color w:val="auto"/>
          <w:sz w:val="24"/>
        </w:rPr>
        <w:t>/</w:t>
      </w:r>
      <w:r>
        <w:rPr>
          <w:rFonts w:hint="eastAsia" w:ascii="宋体" w:hAnsi="宋体"/>
          <w:color w:val="auto"/>
          <w:sz w:val="24"/>
        </w:rPr>
        <w:t>A3：1</w:t>
      </w:r>
      <w:r>
        <w:rPr>
          <w:rFonts w:ascii="宋体" w:hAnsi="宋体"/>
          <w:color w:val="auto"/>
          <w:sz w:val="24"/>
        </w:rPr>
        <w:t>台</w:t>
      </w:r>
      <w:r>
        <w:rPr>
          <w:rFonts w:hint="eastAsia" w:ascii="宋体" w:hAnsi="宋体"/>
          <w:color w:val="auto"/>
          <w:sz w:val="24"/>
        </w:rPr>
        <w:t>、A2：3台、B2：4台。</w:t>
      </w:r>
    </w:p>
    <w:p w14:paraId="33CBFFAB">
      <w:pPr>
        <w:spacing w:line="360" w:lineRule="auto"/>
        <w:ind w:firstLine="481"/>
        <w:rPr>
          <w:rFonts w:ascii="宋体" w:hAnsi="宋体"/>
          <w:color w:val="auto"/>
          <w:sz w:val="24"/>
        </w:rPr>
      </w:pPr>
      <w:r>
        <w:rPr>
          <w:rFonts w:hint="eastAsia" w:ascii="宋体" w:hAnsi="宋体"/>
          <w:color w:val="auto"/>
          <w:sz w:val="24"/>
        </w:rPr>
        <w:t>2.3 小型机动车驾驶人考场（C1、C2、C5）</w:t>
      </w:r>
    </w:p>
    <w:p w14:paraId="374C9D37">
      <w:pPr>
        <w:spacing w:line="360" w:lineRule="auto"/>
        <w:ind w:firstLine="481"/>
        <w:rPr>
          <w:rFonts w:ascii="宋体" w:hAnsi="宋体"/>
          <w:color w:val="auto"/>
          <w:sz w:val="24"/>
        </w:rPr>
      </w:pPr>
      <w:r>
        <w:rPr>
          <w:rFonts w:hint="eastAsia" w:ascii="宋体" w:hAnsi="宋体"/>
          <w:color w:val="auto"/>
          <w:sz w:val="24"/>
        </w:rPr>
        <w:t>（1）考场总体面积3万平方米，其中考务大楼建筑面积2500平方米，功能规划理论考场、科目二候考、科目三候考、监控中心、车</w:t>
      </w:r>
      <w:r>
        <w:rPr>
          <w:rFonts w:ascii="宋体" w:hAnsi="宋体"/>
          <w:color w:val="auto"/>
          <w:sz w:val="24"/>
        </w:rPr>
        <w:t>管业务大厅</w:t>
      </w:r>
      <w:r>
        <w:rPr>
          <w:rFonts w:hint="eastAsia" w:ascii="宋体" w:hAnsi="宋体"/>
          <w:color w:val="auto"/>
          <w:sz w:val="24"/>
        </w:rPr>
        <w:t>、警官办公室、会议室、警官休息室等；考场内应规划停车区、残疾人无障碍通道及配套服务（餐饮、便利店）等。</w:t>
      </w:r>
    </w:p>
    <w:p w14:paraId="467691CC">
      <w:pPr>
        <w:spacing w:line="360" w:lineRule="auto"/>
        <w:ind w:firstLine="481"/>
        <w:rPr>
          <w:rFonts w:ascii="宋体" w:hAnsi="宋体"/>
          <w:color w:val="auto"/>
          <w:sz w:val="24"/>
        </w:rPr>
      </w:pPr>
      <w:r>
        <w:rPr>
          <w:rFonts w:hint="eastAsia" w:ascii="宋体" w:hAnsi="宋体"/>
          <w:color w:val="auto"/>
          <w:sz w:val="24"/>
        </w:rPr>
        <w:t>（2）科目二考试场地面积1500平方米， 4条考道，按满足80000人次/年的考能设计，具体 5 个考试项目数量分别为：4 个倒车入库、4个侧方停车、2个曲线行驶、2个坡道定点停车和起步、2个直角转弯。</w:t>
      </w:r>
    </w:p>
    <w:p w14:paraId="03867841">
      <w:pPr>
        <w:spacing w:line="360" w:lineRule="auto"/>
        <w:ind w:firstLine="480"/>
        <w:rPr>
          <w:rFonts w:ascii="宋体" w:hAnsi="宋体"/>
          <w:color w:val="auto"/>
          <w:sz w:val="24"/>
        </w:rPr>
      </w:pPr>
      <w:r>
        <w:rPr>
          <w:rFonts w:hint="eastAsia" w:ascii="宋体" w:hAnsi="宋体"/>
          <w:color w:val="auto"/>
          <w:sz w:val="24"/>
        </w:rPr>
        <w:t>（3）科目三考场设置为</w:t>
      </w:r>
      <w:r>
        <w:rPr>
          <w:rFonts w:ascii="宋体" w:hAnsi="宋体"/>
          <w:color w:val="auto"/>
          <w:sz w:val="24"/>
        </w:rPr>
        <w:t>考场内</w:t>
      </w:r>
      <w:r>
        <w:rPr>
          <w:rFonts w:hint="eastAsia" w:ascii="宋体" w:hAnsi="宋体"/>
          <w:color w:val="auto"/>
          <w:sz w:val="24"/>
        </w:rPr>
        <w:t>发车并安装监控设备全覆盖，设置考试线路4条，建设符合公安部《机动车驾驶人考试场地及其设施设置规范》（GA 1029-2022)标准。</w:t>
      </w:r>
    </w:p>
    <w:p w14:paraId="3F260698">
      <w:pPr>
        <w:spacing w:line="360" w:lineRule="auto"/>
        <w:ind w:firstLine="480"/>
        <w:rPr>
          <w:rFonts w:ascii="宋体" w:hAnsi="宋体"/>
          <w:color w:val="auto"/>
          <w:sz w:val="24"/>
        </w:rPr>
      </w:pPr>
      <w:r>
        <w:rPr>
          <w:rFonts w:hint="eastAsia" w:ascii="宋体" w:hAnsi="宋体"/>
          <w:color w:val="auto"/>
          <w:sz w:val="24"/>
        </w:rPr>
        <w:t>（4）科目二考试车数量2</w:t>
      </w:r>
      <w:r>
        <w:rPr>
          <w:rFonts w:ascii="宋体" w:hAnsi="宋体"/>
          <w:color w:val="auto"/>
          <w:sz w:val="24"/>
        </w:rPr>
        <w:t>4</w:t>
      </w:r>
      <w:r>
        <w:rPr>
          <w:rFonts w:hint="eastAsia" w:ascii="宋体" w:hAnsi="宋体"/>
          <w:color w:val="auto"/>
          <w:sz w:val="24"/>
        </w:rPr>
        <w:t>台；科目三考试车数量37台；配置1台C5考试车。</w:t>
      </w:r>
    </w:p>
    <w:p w14:paraId="1E6FF353">
      <w:pPr>
        <w:spacing w:line="360" w:lineRule="auto"/>
        <w:ind w:firstLine="481"/>
        <w:rPr>
          <w:rFonts w:ascii="宋体" w:hAnsi="宋体"/>
          <w:color w:val="auto"/>
          <w:sz w:val="24"/>
        </w:rPr>
      </w:pPr>
      <w:r>
        <w:rPr>
          <w:rFonts w:hint="eastAsia" w:ascii="宋体" w:hAnsi="宋体"/>
          <w:color w:val="auto"/>
          <w:sz w:val="24"/>
        </w:rPr>
        <w:t>2.4 摩托车驾驶人考场（D、E）</w:t>
      </w:r>
    </w:p>
    <w:p w14:paraId="4603AEAB">
      <w:pPr>
        <w:spacing w:line="360" w:lineRule="auto"/>
        <w:ind w:firstLine="481"/>
        <w:rPr>
          <w:rFonts w:ascii="宋体" w:hAnsi="宋体"/>
          <w:color w:val="auto"/>
          <w:sz w:val="24"/>
        </w:rPr>
      </w:pPr>
      <w:r>
        <w:rPr>
          <w:rFonts w:hint="eastAsia" w:ascii="宋体" w:hAnsi="宋体"/>
          <w:color w:val="auto"/>
          <w:sz w:val="24"/>
        </w:rPr>
        <w:t>（1）摩托车驾驶人考场总体面积1</w:t>
      </w:r>
      <w:r>
        <w:rPr>
          <w:rFonts w:ascii="宋体" w:hAnsi="宋体"/>
          <w:color w:val="auto"/>
          <w:sz w:val="24"/>
        </w:rPr>
        <w:t>500</w:t>
      </w:r>
      <w:r>
        <w:rPr>
          <w:rFonts w:hint="eastAsia" w:ascii="宋体" w:hAnsi="宋体"/>
          <w:color w:val="auto"/>
          <w:sz w:val="24"/>
        </w:rPr>
        <w:t>平方米，功能规划理论考场、科目二候考、科目三候考、监控中心、会议室等；考场内规划停车区及配套服务等。</w:t>
      </w:r>
    </w:p>
    <w:p w14:paraId="53C0DC40">
      <w:pPr>
        <w:spacing w:line="360" w:lineRule="auto"/>
        <w:ind w:firstLine="481"/>
        <w:rPr>
          <w:rFonts w:ascii="宋体" w:hAnsi="宋体"/>
          <w:b/>
          <w:color w:val="auto"/>
          <w:sz w:val="24"/>
        </w:rPr>
      </w:pPr>
      <w:r>
        <w:rPr>
          <w:rFonts w:hint="eastAsia" w:ascii="宋体" w:hAnsi="宋体"/>
          <w:b/>
          <w:color w:val="auto"/>
          <w:sz w:val="24"/>
        </w:rPr>
        <w:t>（2）科目二、三考试场地面积1210平方米，设置3条考道，其中</w:t>
      </w:r>
      <w:r>
        <w:rPr>
          <w:rFonts w:ascii="宋体" w:hAnsi="宋体"/>
          <w:b/>
          <w:color w:val="auto"/>
          <w:sz w:val="24"/>
        </w:rPr>
        <w:t>科目二</w:t>
      </w:r>
      <w:r>
        <w:rPr>
          <w:rFonts w:hint="eastAsia" w:ascii="宋体" w:hAnsi="宋体"/>
          <w:b/>
          <w:color w:val="auto"/>
          <w:sz w:val="24"/>
        </w:rPr>
        <w:t>2条、科目</w:t>
      </w:r>
      <w:r>
        <w:rPr>
          <w:rFonts w:ascii="宋体" w:hAnsi="宋体"/>
          <w:b/>
          <w:color w:val="auto"/>
          <w:sz w:val="24"/>
        </w:rPr>
        <w:t>三</w:t>
      </w:r>
      <w:r>
        <w:rPr>
          <w:rFonts w:hint="eastAsia" w:ascii="宋体" w:hAnsi="宋体"/>
          <w:b/>
          <w:color w:val="auto"/>
          <w:sz w:val="24"/>
        </w:rPr>
        <w:t>1条</w:t>
      </w:r>
      <w:r>
        <w:rPr>
          <w:rFonts w:ascii="宋体" w:hAnsi="宋体"/>
          <w:b/>
          <w:color w:val="auto"/>
          <w:sz w:val="24"/>
        </w:rPr>
        <w:t>考道</w:t>
      </w:r>
      <w:r>
        <w:rPr>
          <w:rFonts w:hint="eastAsia" w:ascii="宋体" w:hAnsi="宋体"/>
          <w:b/>
          <w:color w:val="auto"/>
          <w:sz w:val="24"/>
        </w:rPr>
        <w:t>；按满足50000人次/年的考能设计。 考试项目数量分别为：科目</w:t>
      </w:r>
      <w:r>
        <w:rPr>
          <w:rFonts w:ascii="宋体" w:hAnsi="宋体"/>
          <w:b/>
          <w:color w:val="auto"/>
          <w:sz w:val="24"/>
        </w:rPr>
        <w:t>二</w:t>
      </w:r>
      <w:r>
        <w:rPr>
          <w:rFonts w:hint="eastAsia" w:ascii="宋体" w:hAnsi="宋体"/>
          <w:b/>
          <w:color w:val="auto"/>
          <w:sz w:val="24"/>
        </w:rPr>
        <w:t>：3个桩考、3个单边桥、2 个坡道定点停车和起步；科目</w:t>
      </w:r>
      <w:r>
        <w:rPr>
          <w:rFonts w:ascii="宋体" w:hAnsi="宋体"/>
          <w:b/>
          <w:color w:val="auto"/>
          <w:sz w:val="24"/>
        </w:rPr>
        <w:t>三</w:t>
      </w:r>
      <w:r>
        <w:rPr>
          <w:rFonts w:hint="eastAsia" w:ascii="宋体" w:hAnsi="宋体"/>
          <w:b/>
          <w:color w:val="auto"/>
          <w:sz w:val="24"/>
        </w:rPr>
        <w:t>：1个掉</w:t>
      </w:r>
      <w:r>
        <w:rPr>
          <w:rFonts w:ascii="宋体" w:hAnsi="宋体"/>
          <w:b/>
          <w:color w:val="auto"/>
          <w:sz w:val="24"/>
        </w:rPr>
        <w:t>头</w:t>
      </w:r>
      <w:r>
        <w:rPr>
          <w:rFonts w:hint="eastAsia" w:ascii="宋体" w:hAnsi="宋体"/>
          <w:b/>
          <w:color w:val="auto"/>
          <w:sz w:val="24"/>
        </w:rPr>
        <w:t>、1条</w:t>
      </w:r>
      <w:r>
        <w:rPr>
          <w:rFonts w:ascii="宋体" w:hAnsi="宋体"/>
          <w:b/>
          <w:color w:val="auto"/>
          <w:sz w:val="24"/>
        </w:rPr>
        <w:t>直线行驶</w:t>
      </w:r>
      <w:r>
        <w:rPr>
          <w:rFonts w:hint="eastAsia" w:ascii="宋体" w:hAnsi="宋体"/>
          <w:b/>
          <w:color w:val="auto"/>
          <w:sz w:val="24"/>
        </w:rPr>
        <w:t>、1个</w:t>
      </w:r>
      <w:r>
        <w:rPr>
          <w:rFonts w:ascii="宋体" w:hAnsi="宋体"/>
          <w:b/>
          <w:color w:val="auto"/>
          <w:sz w:val="24"/>
        </w:rPr>
        <w:t>通过人行</w:t>
      </w:r>
      <w:r>
        <w:rPr>
          <w:rFonts w:hint="eastAsia" w:ascii="宋体" w:hAnsi="宋体"/>
          <w:b/>
          <w:color w:val="auto"/>
          <w:sz w:val="24"/>
        </w:rPr>
        <w:t>横</w:t>
      </w:r>
      <w:r>
        <w:rPr>
          <w:rFonts w:ascii="宋体" w:hAnsi="宋体"/>
          <w:b/>
          <w:color w:val="auto"/>
          <w:sz w:val="24"/>
        </w:rPr>
        <w:t>道、1</w:t>
      </w:r>
      <w:r>
        <w:rPr>
          <w:rFonts w:hint="eastAsia" w:ascii="宋体" w:hAnsi="宋体"/>
          <w:b/>
          <w:color w:val="auto"/>
          <w:sz w:val="24"/>
        </w:rPr>
        <w:t>个</w:t>
      </w:r>
      <w:r>
        <w:rPr>
          <w:rFonts w:ascii="宋体" w:hAnsi="宋体"/>
          <w:b/>
          <w:color w:val="auto"/>
          <w:sz w:val="24"/>
        </w:rPr>
        <w:t>靠边</w:t>
      </w:r>
      <w:r>
        <w:rPr>
          <w:rFonts w:hint="eastAsia" w:ascii="宋体" w:hAnsi="宋体"/>
          <w:b/>
          <w:color w:val="auto"/>
          <w:sz w:val="24"/>
        </w:rPr>
        <w:t>停车；</w:t>
      </w:r>
    </w:p>
    <w:p w14:paraId="3ACD9F1A">
      <w:pPr>
        <w:spacing w:line="360" w:lineRule="auto"/>
        <w:ind w:firstLine="480"/>
        <w:rPr>
          <w:rFonts w:ascii="宋体" w:hAnsi="宋体"/>
          <w:color w:val="auto"/>
          <w:sz w:val="24"/>
        </w:rPr>
      </w:pPr>
      <w:r>
        <w:rPr>
          <w:rFonts w:hint="eastAsia" w:ascii="宋体" w:hAnsi="宋体"/>
          <w:color w:val="auto"/>
          <w:sz w:val="24"/>
        </w:rPr>
        <w:t>（3）考试</w:t>
      </w:r>
      <w:r>
        <w:rPr>
          <w:rFonts w:ascii="宋体" w:hAnsi="宋体"/>
          <w:color w:val="auto"/>
          <w:sz w:val="24"/>
        </w:rPr>
        <w:t>场地</w:t>
      </w:r>
      <w:r>
        <w:rPr>
          <w:rFonts w:hint="eastAsia" w:ascii="宋体" w:hAnsi="宋体"/>
          <w:color w:val="auto"/>
          <w:sz w:val="24"/>
        </w:rPr>
        <w:t>安装全覆盖监控设备，设置考试考</w:t>
      </w:r>
      <w:r>
        <w:rPr>
          <w:rFonts w:ascii="宋体" w:hAnsi="宋体"/>
          <w:color w:val="auto"/>
          <w:sz w:val="24"/>
        </w:rPr>
        <w:t>道</w:t>
      </w:r>
      <w:r>
        <w:rPr>
          <w:rFonts w:hint="eastAsia" w:ascii="宋体" w:hAnsi="宋体"/>
          <w:color w:val="auto"/>
          <w:sz w:val="24"/>
        </w:rPr>
        <w:t>3条，建设符合公安部《机动车驾驶人考试场地及其设施设置规范》（GA 1029-2022)标准。。</w:t>
      </w:r>
    </w:p>
    <w:p w14:paraId="26B47B85">
      <w:pPr>
        <w:spacing w:line="360" w:lineRule="auto"/>
        <w:ind w:firstLine="480"/>
        <w:rPr>
          <w:rFonts w:ascii="宋体" w:hAnsi="宋体"/>
          <w:b/>
          <w:color w:val="auto"/>
          <w:sz w:val="24"/>
        </w:rPr>
      </w:pPr>
      <w:r>
        <w:rPr>
          <w:rFonts w:hint="eastAsia" w:ascii="宋体" w:hAnsi="宋体"/>
          <w:b/>
          <w:color w:val="auto"/>
          <w:sz w:val="24"/>
        </w:rPr>
        <w:t>（4）考试车数量8台（科目二、科目三共用），其中</w:t>
      </w:r>
      <w:r>
        <w:rPr>
          <w:rFonts w:ascii="宋体" w:hAnsi="宋体"/>
          <w:b/>
          <w:color w:val="auto"/>
          <w:sz w:val="24"/>
        </w:rPr>
        <w:t>三轮摩托车</w:t>
      </w:r>
      <w:r>
        <w:rPr>
          <w:rFonts w:hint="eastAsia" w:ascii="宋体" w:hAnsi="宋体"/>
          <w:b/>
          <w:color w:val="auto"/>
          <w:sz w:val="24"/>
        </w:rPr>
        <w:t>6台、二</w:t>
      </w:r>
      <w:r>
        <w:rPr>
          <w:rFonts w:ascii="宋体" w:hAnsi="宋体"/>
          <w:b/>
          <w:color w:val="auto"/>
          <w:sz w:val="24"/>
        </w:rPr>
        <w:t>轮摩托车</w:t>
      </w:r>
      <w:r>
        <w:rPr>
          <w:rFonts w:hint="eastAsia" w:ascii="宋体" w:hAnsi="宋体"/>
          <w:b/>
          <w:color w:val="auto"/>
          <w:sz w:val="24"/>
        </w:rPr>
        <w:t>2台。</w:t>
      </w:r>
    </w:p>
    <w:p w14:paraId="712EB5D7">
      <w:pPr>
        <w:spacing w:line="360" w:lineRule="auto"/>
        <w:ind w:firstLine="481"/>
        <w:rPr>
          <w:rFonts w:ascii="宋体" w:hAnsi="宋体"/>
          <w:color w:val="auto"/>
          <w:sz w:val="24"/>
        </w:rPr>
      </w:pPr>
      <w:r>
        <w:rPr>
          <w:rFonts w:hint="eastAsia" w:ascii="宋体" w:hAnsi="宋体"/>
          <w:color w:val="auto"/>
          <w:sz w:val="24"/>
        </w:rPr>
        <w:t>2.5 机房建设要求</w:t>
      </w:r>
    </w:p>
    <w:p w14:paraId="64D4EE08">
      <w:pPr>
        <w:spacing w:line="360" w:lineRule="auto"/>
        <w:ind w:firstLine="481"/>
        <w:rPr>
          <w:rFonts w:ascii="宋体" w:hAnsi="宋体"/>
          <w:color w:val="auto"/>
          <w:sz w:val="24"/>
        </w:rPr>
      </w:pPr>
      <w:r>
        <w:rPr>
          <w:rFonts w:hint="eastAsia" w:ascii="宋体" w:hAnsi="宋体"/>
          <w:color w:val="auto"/>
          <w:sz w:val="24"/>
        </w:rPr>
        <w:t>（1）监控中心及网络机房应设置门禁系统、监控系统，配备足够的安防措施；</w:t>
      </w:r>
    </w:p>
    <w:p w14:paraId="4EE0CCE4">
      <w:pPr>
        <w:spacing w:line="360" w:lineRule="auto"/>
        <w:ind w:firstLine="481"/>
        <w:rPr>
          <w:rFonts w:ascii="宋体" w:hAnsi="宋体"/>
          <w:color w:val="auto"/>
          <w:sz w:val="24"/>
        </w:rPr>
      </w:pPr>
      <w:r>
        <w:rPr>
          <w:rFonts w:hint="eastAsia" w:ascii="宋体" w:hAnsi="宋体"/>
          <w:color w:val="auto"/>
          <w:sz w:val="24"/>
        </w:rPr>
        <w:t>（2）公安网、专网机</w:t>
      </w:r>
      <w:r>
        <w:rPr>
          <w:rFonts w:ascii="宋体" w:hAnsi="宋体"/>
          <w:color w:val="auto"/>
          <w:sz w:val="24"/>
        </w:rPr>
        <w:t>房</w:t>
      </w:r>
      <w:r>
        <w:rPr>
          <w:rFonts w:hint="eastAsia" w:ascii="宋体" w:hAnsi="宋体"/>
          <w:color w:val="auto"/>
          <w:sz w:val="24"/>
        </w:rPr>
        <w:t>独立设置，之间采取物理隔离，公安网和专网设置符合公安机关的保密要求；</w:t>
      </w:r>
    </w:p>
    <w:p w14:paraId="3E0FECCF">
      <w:pPr>
        <w:spacing w:line="360" w:lineRule="auto"/>
        <w:ind w:firstLine="481"/>
        <w:rPr>
          <w:rFonts w:ascii="宋体" w:hAnsi="宋体"/>
          <w:color w:val="auto"/>
          <w:sz w:val="24"/>
        </w:rPr>
      </w:pPr>
      <w:r>
        <w:rPr>
          <w:rFonts w:hint="eastAsia" w:ascii="宋体" w:hAnsi="宋体"/>
          <w:color w:val="auto"/>
          <w:sz w:val="24"/>
        </w:rPr>
        <w:t>（3）科目一、科目二、科目三的考试过程音视频保存时间不少于3年，配备足够的储存设备；</w:t>
      </w:r>
    </w:p>
    <w:p w14:paraId="4F009990">
      <w:pPr>
        <w:spacing w:line="360" w:lineRule="auto"/>
        <w:ind w:firstLine="481"/>
        <w:rPr>
          <w:rFonts w:ascii="宋体" w:hAnsi="宋体"/>
          <w:color w:val="auto"/>
          <w:sz w:val="24"/>
        </w:rPr>
      </w:pPr>
      <w:r>
        <w:rPr>
          <w:rFonts w:hint="eastAsia" w:ascii="宋体" w:hAnsi="宋体"/>
          <w:color w:val="auto"/>
          <w:sz w:val="24"/>
        </w:rPr>
        <w:t>（4）</w:t>
      </w:r>
      <w:r>
        <w:rPr>
          <w:rFonts w:ascii="宋体" w:hAnsi="宋体"/>
          <w:color w:val="auto"/>
          <w:sz w:val="24"/>
        </w:rPr>
        <w:t>配备专业的计算机、网络、考试系统维护维保技术人员。</w:t>
      </w:r>
    </w:p>
    <w:p w14:paraId="5FF13056">
      <w:pPr>
        <w:spacing w:line="360" w:lineRule="auto"/>
        <w:ind w:firstLine="481"/>
        <w:rPr>
          <w:rFonts w:ascii="宋体" w:hAnsi="宋体"/>
          <w:color w:val="auto"/>
          <w:sz w:val="24"/>
        </w:rPr>
      </w:pPr>
      <w:r>
        <w:rPr>
          <w:rFonts w:hint="eastAsia" w:ascii="宋体" w:hAnsi="宋体"/>
          <w:color w:val="auto"/>
          <w:sz w:val="24"/>
        </w:rPr>
        <w:t>2.6 车管业务大厅</w:t>
      </w:r>
    </w:p>
    <w:p w14:paraId="11D704DF">
      <w:pPr>
        <w:spacing w:line="360" w:lineRule="auto"/>
        <w:ind w:firstLine="481"/>
        <w:rPr>
          <w:rFonts w:ascii="宋体" w:hAnsi="宋体"/>
          <w:color w:val="auto"/>
          <w:sz w:val="24"/>
        </w:rPr>
      </w:pPr>
      <w:r>
        <w:rPr>
          <w:rFonts w:hint="eastAsia" w:ascii="宋体" w:hAnsi="宋体"/>
          <w:color w:val="auto"/>
          <w:sz w:val="24"/>
        </w:rPr>
        <w:t>小型机动车驾驶人考场内应规划建设车管业务大厅，面积100平方米，具备车驾管业务办公条件，设置独立出入口与卫生间，配置空调、网络（网络配置公安网、社会</w:t>
      </w:r>
      <w:r>
        <w:rPr>
          <w:rFonts w:ascii="宋体" w:hAnsi="宋体"/>
          <w:color w:val="auto"/>
          <w:sz w:val="24"/>
        </w:rPr>
        <w:t>专</w:t>
      </w:r>
      <w:r>
        <w:rPr>
          <w:rFonts w:hint="eastAsia" w:ascii="宋体" w:hAnsi="宋体"/>
          <w:color w:val="auto"/>
          <w:sz w:val="24"/>
        </w:rPr>
        <w:t>网、边界网、互联网）、提供便民服务。</w:t>
      </w:r>
    </w:p>
    <w:p w14:paraId="5A6B316D">
      <w:pPr>
        <w:numPr>
          <w:ilvl w:val="0"/>
          <w:numId w:val="4"/>
        </w:numPr>
        <w:spacing w:line="360" w:lineRule="auto"/>
        <w:ind w:firstLine="482" w:firstLineChars="200"/>
        <w:rPr>
          <w:rFonts w:ascii="宋体" w:hAnsi="宋体"/>
          <w:b/>
          <w:bCs/>
          <w:color w:val="auto"/>
          <w:sz w:val="24"/>
        </w:rPr>
      </w:pPr>
      <w:r>
        <w:rPr>
          <w:rFonts w:hint="eastAsia" w:ascii="宋体" w:hAnsi="宋体"/>
          <w:b/>
          <w:bCs/>
          <w:color w:val="auto"/>
          <w:sz w:val="24"/>
        </w:rPr>
        <w:t>建设要求：</w:t>
      </w:r>
    </w:p>
    <w:p w14:paraId="6610B702">
      <w:pPr>
        <w:spacing w:line="440" w:lineRule="atLeast"/>
        <w:ind w:firstLine="480" w:firstLineChars="200"/>
        <w:rPr>
          <w:rFonts w:ascii="宋体" w:hAnsi="宋体" w:cs="宋体"/>
          <w:color w:val="auto"/>
          <w:sz w:val="24"/>
        </w:rPr>
      </w:pPr>
      <w:r>
        <w:rPr>
          <w:rFonts w:hint="eastAsia" w:ascii="宋体" w:hAnsi="宋体" w:cs="宋体"/>
          <w:color w:val="auto"/>
          <w:sz w:val="24"/>
        </w:rPr>
        <w:t>投标人能够提供符合中华人民共和国公安部发布的《机动车驾驶人考试场地及其设施设置规范》(GA1029-2022)和广东省公安厅交管局关于建设机动车驾驶人考场的设计要求的考场设计方案及标准。考试</w:t>
      </w:r>
      <w:r>
        <w:rPr>
          <w:rFonts w:ascii="宋体" w:hAnsi="宋体" w:cs="宋体"/>
          <w:color w:val="auto"/>
          <w:sz w:val="24"/>
        </w:rPr>
        <w:t>系统</w:t>
      </w:r>
      <w:r>
        <w:rPr>
          <w:rFonts w:hint="eastAsia" w:ascii="宋体" w:hAnsi="宋体" w:cs="宋体"/>
          <w:color w:val="auto"/>
          <w:sz w:val="24"/>
        </w:rPr>
        <w:t>、考试场地设备、车载设备、监管中心设备设施必须为公安部门认证产品。 具体要求如下：</w:t>
      </w:r>
    </w:p>
    <w:p w14:paraId="2432F037">
      <w:pPr>
        <w:spacing w:line="440" w:lineRule="atLeast"/>
        <w:ind w:firstLine="482" w:firstLineChars="200"/>
        <w:rPr>
          <w:rFonts w:ascii="宋体" w:hAnsi="宋体" w:cs="宋体"/>
          <w:b/>
          <w:bCs/>
          <w:color w:val="auto"/>
          <w:sz w:val="24"/>
        </w:rPr>
      </w:pPr>
      <w:r>
        <w:rPr>
          <w:rFonts w:hint="eastAsia" w:ascii="宋体" w:hAnsi="宋体" w:cs="宋体"/>
          <w:b/>
          <w:bCs/>
          <w:color w:val="auto"/>
          <w:sz w:val="24"/>
        </w:rPr>
        <w:t>第一章 总体要求</w:t>
      </w:r>
    </w:p>
    <w:p w14:paraId="4AB79C4E">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第一条  根据公安部、交通运输部《关于推进机动车驾驶人培训考试制度改革的意见》（国办发〔2015〕88号）、（公安部172号令）《机动车驾驶证申领和使用规定》及其工作规范、《机动车驾驶人考试工作规范》《机动车驾驶人考试场地及其设施设置规范》（GA1029-2022）、《机动车驾驶人考试监管系统通用技术条件》（GA1027-2022）、《广东省公安厅关于机动车驾驶人考场管理的规定》（粤公规[2021]2号）等规范性文件和标准，建设考场。</w:t>
      </w:r>
    </w:p>
    <w:p w14:paraId="0F1E81A8">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第二条  本需求所称的考场包括所有机动</w:t>
      </w:r>
      <w:r>
        <w:rPr>
          <w:rFonts w:hAnsi="宋体" w:cs="宋体"/>
          <w:color w:val="auto"/>
          <w:sz w:val="24"/>
          <w:szCs w:val="24"/>
        </w:rPr>
        <w:t>车</w:t>
      </w:r>
      <w:r>
        <w:rPr>
          <w:rFonts w:hint="eastAsia" w:hAnsi="宋体" w:cs="宋体"/>
          <w:color w:val="auto"/>
          <w:sz w:val="24"/>
          <w:szCs w:val="24"/>
        </w:rPr>
        <w:t>驾驶人道路交通安全法律、法规和相关知识考场，安全文明驾驶常识考场（上述两个考场以下合并简称“理论考场”），场地驾驶技能考场（以下简称“科目二考场”），道路驾驶技能考场（以下简称“科目三考场”）。</w:t>
      </w:r>
    </w:p>
    <w:p w14:paraId="4F5750C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第三条  建设和</w:t>
      </w:r>
      <w:r>
        <w:rPr>
          <w:rFonts w:hAnsi="宋体" w:cs="宋体"/>
          <w:color w:val="auto"/>
          <w:sz w:val="24"/>
          <w:szCs w:val="24"/>
        </w:rPr>
        <w:t>改造</w:t>
      </w:r>
      <w:r>
        <w:rPr>
          <w:rFonts w:hint="eastAsia" w:hAnsi="宋体" w:cs="宋体"/>
          <w:color w:val="auto"/>
          <w:sz w:val="24"/>
          <w:szCs w:val="24"/>
        </w:rPr>
        <w:t>机动车驾驶人考场均应当符合国家有关法律法规和行业技术标准，并按本规范建设。</w:t>
      </w:r>
    </w:p>
    <w:p w14:paraId="33F31293">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第四条</w:t>
      </w:r>
      <w:bookmarkStart w:id="9" w:name="OLE_LINK1"/>
      <w:r>
        <w:rPr>
          <w:rFonts w:hint="eastAsia" w:hAnsi="宋体" w:cs="宋体"/>
          <w:color w:val="auto"/>
          <w:sz w:val="24"/>
          <w:szCs w:val="24"/>
        </w:rPr>
        <w:t xml:space="preserve">  考场及其设施应当符合《机动车驾驶人考试场地及其设施设置规范》（GA1029-2022）、《机动车驾驶人考试监管系统通用技术条件》（GA1027-2022）等行业标准。</w:t>
      </w:r>
      <w:bookmarkEnd w:id="9"/>
    </w:p>
    <w:p w14:paraId="37FB6991">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第五条  考场规划布局应统筹考虑考试组织、考试路线及出入口、路网结构、道路种类、建筑布置、竖向设计、绿化及空间环境等因素，合理布局。</w:t>
      </w:r>
    </w:p>
    <w:p w14:paraId="5BCB458B">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考场应当业务和服务功能齐全，设置待考区、考试区、考试监管中心等业务场所，配套停车区、服务区、公共卫生设施等服务场所，可设置机房、登录室、资料室、办公室、交通安全宣传室、宣誓室等。</w:t>
      </w:r>
    </w:p>
    <w:p w14:paraId="153263E0">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考场公共环境干净、整洁、卫生、通风、照明条件良好。各功能场所应满足残疾人使用要求，设置残疾人无障碍通道。</w:t>
      </w:r>
    </w:p>
    <w:p w14:paraId="77848837">
      <w:pPr>
        <w:pStyle w:val="5"/>
        <w:adjustRightInd w:val="0"/>
        <w:spacing w:line="400" w:lineRule="atLeast"/>
        <w:ind w:firstLine="482" w:firstLineChars="200"/>
        <w:rPr>
          <w:rFonts w:hAnsi="宋体" w:cs="宋体"/>
          <w:b/>
          <w:color w:val="auto"/>
          <w:sz w:val="24"/>
          <w:szCs w:val="24"/>
        </w:rPr>
      </w:pPr>
      <w:r>
        <w:rPr>
          <w:rFonts w:hint="eastAsia" w:hAnsi="宋体" w:cs="宋体"/>
          <w:b/>
          <w:color w:val="auto"/>
          <w:sz w:val="24"/>
          <w:szCs w:val="24"/>
        </w:rPr>
        <w:t>第二章 考场功能场所设置要求</w:t>
      </w:r>
    </w:p>
    <w:p w14:paraId="5F69DDDD">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第六条  待考区应当设置在室内，配备空调，并具备以下配套设施：</w:t>
      </w:r>
    </w:p>
    <w:p w14:paraId="12F6688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（一）考生身份认证设备及门禁系统，实现考生身份的有效识别。</w:t>
      </w:r>
    </w:p>
    <w:p w14:paraId="3740095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（二）考试项目、评判标准、收费标准、考试员和工作人员编号、照片、举报投诉电话等内容的公布设施。</w:t>
      </w:r>
    </w:p>
    <w:p w14:paraId="757C54B9">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（三）考试组织动态信息公告。配备屏幕不得小于55英寸的播放设备，公布考场的考试能力、预约计划、预约人数和约考结果、上月考试情况、上次考试情况、当日考试预约情况、考试流程及注意事项等。</w:t>
      </w:r>
    </w:p>
    <w:p w14:paraId="459FB663">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（四）用于安全管理的视频监控设备。</w:t>
      </w:r>
    </w:p>
    <w:p w14:paraId="0BDCABCF">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（五）设置有播放交通安全宣传片、直播考试视频的设备。各播放设备的屏幕不得小于55英寸。</w:t>
      </w:r>
    </w:p>
    <w:p w14:paraId="21D4A2D5">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（六）待考区面积和休息座椅数量应满足考试需求，具体如下：</w:t>
      </w:r>
    </w:p>
    <w:p w14:paraId="1F22D2B9">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1.理论考场待考区面积不小于考位数×2㎡，座位数量与考试机位数量比不小于1：1。</w:t>
      </w:r>
    </w:p>
    <w:p w14:paraId="0C8BFF82">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2.科目二考场待考区面积不小于考试车数量×8㎡，座位数量与考试车数量的比不小于6:1。</w:t>
      </w:r>
    </w:p>
    <w:p w14:paraId="3009A95B">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3.科目三考场待考区面积不小于考试车数量×8㎡，座位数量与考试车数量的比不小于6:1。</w:t>
      </w:r>
    </w:p>
    <w:p w14:paraId="394B9234">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（七）饮用水、储物、公共交通线路公布等便民服务设施。理论考场的临时储物柜数量与考试机位数量比不小于1:2。科目二、科目三考场的临时储物柜数量与考试车数量比不小于2:1。</w:t>
      </w:r>
    </w:p>
    <w:p w14:paraId="21C09214">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（八）待考区应设置咨询导办服务岗，配备急救人员和保安人员。</w:t>
      </w:r>
    </w:p>
    <w:p w14:paraId="356813DE">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（九）待考区进入考试区处应当配备使用二代身份证读卡器、人证识别闸机。</w:t>
      </w:r>
    </w:p>
    <w:p w14:paraId="3D81BB27">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（十）待考区应配备计算机自动叫号设备与叫号显示屏。</w:t>
      </w:r>
    </w:p>
    <w:p w14:paraId="142842AE">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（十一）科目二、科目三待考区和考试区相连的通道、考试区考生上下车位置应能遮阳、挡雨。</w:t>
      </w:r>
    </w:p>
    <w:p w14:paraId="15918AC8">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（十二）待考区应设置洗手间，并符合以下要求：</w:t>
      </w:r>
    </w:p>
    <w:p w14:paraId="70925E46">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1．男洗手间，每小时设计考量小于100人的，按25个人设计1个蹲位；大于100人的，每增加50人增设1个蹲位。小便器的数量与蹲位相同。</w:t>
      </w:r>
    </w:p>
    <w:p w14:paraId="6EDA81DF">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2．女洗手间，每小时设计考量小于100人的，按15个人设计1个蹲位；大于100人的，每增加30人增设1个蹲位。</w:t>
      </w:r>
    </w:p>
    <w:p w14:paraId="0275FF2B">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3．洗手间应配备专职保洁人员。</w:t>
      </w:r>
    </w:p>
    <w:p w14:paraId="4D1FAE92">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第七条  各科目考试区设置应符合以下要求：</w:t>
      </w:r>
    </w:p>
    <w:p w14:paraId="2457BF3E">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（一）理论考场：</w:t>
      </w:r>
    </w:p>
    <w:p w14:paraId="668252AD">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1.应设置在室内，并封闭式物理隔离，外部不可视。</w:t>
      </w:r>
    </w:p>
    <w:p w14:paraId="7DE8DF6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2.考试区面积不小于考位数×2㎡，每个考位面积不小于1.5 ㎡。相邻计算机各考位之间设置有效间隔，屏幕信息不得相互可视。考位不得设置在考试区之外。</w:t>
      </w:r>
    </w:p>
    <w:p w14:paraId="49C77DD4">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3.考试区应至少设置2个残疾人专用考试座位。</w:t>
      </w:r>
    </w:p>
    <w:p w14:paraId="2B07276C">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4.考试区应安装空调，保持适宜气温。门窗、座椅定期维护。</w:t>
      </w:r>
    </w:p>
    <w:p w14:paraId="6AA9D4E7">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5.考试区应设置全场视频监控，无监控盲区，能清晰反映每个考生及考位周围情况。每个考位应设置考位图像抓拍设备，抓拍照片能清晰反映考生正面影像。</w:t>
      </w:r>
    </w:p>
    <w:p w14:paraId="7C8AADC8">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6.考试区应配备屏蔽和干扰利用无线通信工具作弊的设备。考试计算机应禁用USB、光驱、软驱、制式键盘等设备。</w:t>
      </w:r>
    </w:p>
    <w:p w14:paraId="79A5BA10">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 xml:space="preserve">7.每个考位应当配备使用二代身份证读卡器，实现自动登录。 </w:t>
      </w:r>
    </w:p>
    <w:p w14:paraId="69607C79">
      <w:pPr>
        <w:pStyle w:val="5"/>
        <w:adjustRightInd w:val="0"/>
        <w:spacing w:line="400" w:lineRule="atLeast"/>
        <w:ind w:firstLine="480" w:firstLineChars="200"/>
        <w:rPr>
          <w:rFonts w:hAnsi="宋体" w:cs="宋体"/>
          <w:color w:val="auto"/>
          <w:sz w:val="24"/>
          <w:szCs w:val="24"/>
        </w:rPr>
      </w:pPr>
      <w:bookmarkStart w:id="10" w:name="OLE_LINK4"/>
      <w:r>
        <w:rPr>
          <w:rFonts w:hint="eastAsia" w:hAnsi="宋体" w:cs="宋体"/>
          <w:color w:val="auto"/>
          <w:sz w:val="24"/>
          <w:szCs w:val="24"/>
        </w:rPr>
        <w:t>（二）科目二考场：</w:t>
      </w:r>
    </w:p>
    <w:bookmarkEnd w:id="10"/>
    <w:p w14:paraId="04ABABB4">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1.考试区与外界应采用围墙等有效措施进行物理隔离，围蔽高度不低于2米，外部不可视。考试封闭区以外周围30米内有可视考场内的高地或建筑的，应进一步采取有效围蔽措施。</w:t>
      </w:r>
    </w:p>
    <w:p w14:paraId="5C171F77">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2.各考试项目布局应合理，所有考试项目应设置在同一场地内，考试项目按一次考完设置，考试路线应作相应标志。考试项目应设置项目名称标志。标志参照相关技术标准设置，可使用简称。</w:t>
      </w:r>
    </w:p>
    <w:p w14:paraId="5C0A624D">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3.应设置考生专用安全通道和上、下车区域，通道和上、下车区域应设置挡雨棚。</w:t>
      </w:r>
    </w:p>
    <w:p w14:paraId="1B6A6B60">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4.场地及考试项目场景监控视频应覆盖全场，并接入控制中心。</w:t>
      </w:r>
    </w:p>
    <w:p w14:paraId="792D10E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5.考试区出口处应设置成绩及考试过程音视频自助查询设施。</w:t>
      </w:r>
    </w:p>
    <w:p w14:paraId="649FFDD3">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6.考试项目标线清晰，场地内无作弊标志标线。</w:t>
      </w:r>
    </w:p>
    <w:p w14:paraId="3BDA4C23">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（三）科目三考场：</w:t>
      </w:r>
    </w:p>
    <w:p w14:paraId="694B7717">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1.科目三待考区或其他适当的固定区域应设置成绩及考试过程音视频自助查询及签名设施。</w:t>
      </w:r>
    </w:p>
    <w:p w14:paraId="13068ECB">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2.有条件的，可设置考试路段及考试项目场景监控视频，并接入控制中心。</w:t>
      </w:r>
    </w:p>
    <w:p w14:paraId="5A82910F">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第八条  考试控制中心应符合以下要求：</w:t>
      </w:r>
    </w:p>
    <w:p w14:paraId="5F1EBA8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（一）控制中心应独立设置在考场内，能够观察各运行考试车辆和考场的整体情况。</w:t>
      </w:r>
    </w:p>
    <w:p w14:paraId="3378BEE3">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（二）配备用于考试过程监控的显示和控制设备。具备登录考试监管系统、考试调度监控、数据上传下载、音视频回放、数据综合管理等功能。</w:t>
      </w:r>
    </w:p>
    <w:p w14:paraId="5D2A52C6">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（三）配备门禁及能覆盖控制中心的监控设备。</w:t>
      </w:r>
    </w:p>
    <w:p w14:paraId="560AEFA5">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 xml:space="preserve">（四）科目二控制中心面积不小于40㎡；科目二和科目三控制中心合并设置的，制中心面积不小于80㎡； </w:t>
      </w:r>
    </w:p>
    <w:p w14:paraId="351B90D1">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（五）科目二或科目三考场配备视频监控的计算机数量与考试车数量比例不小于1:4。</w:t>
      </w:r>
    </w:p>
    <w:p w14:paraId="5284707B">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（六）应配备监控电视墙，能同时显示待考区域、考试区域、各考试项目的实况。</w:t>
      </w:r>
    </w:p>
    <w:p w14:paraId="5E88524F">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第九条  考场的停车区应符合以下要求：</w:t>
      </w:r>
    </w:p>
    <w:p w14:paraId="414ADEBC">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全科目考场的停车区车位数量与全科目日设计考量的比例不小于1:10。</w:t>
      </w:r>
    </w:p>
    <w:p w14:paraId="63077558">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理论考场停车区车位数量与考位数量比不小于1：4，每个车位含公摊面积不小于30㎡，考场如有公共汽车停靠站点（500米以内），或有考生免费接送服务且运力达到日设计考量50%以上的，停车区数量比例不小于1:8。</w:t>
      </w:r>
    </w:p>
    <w:p w14:paraId="3B896C07">
      <w:pPr>
        <w:pStyle w:val="5"/>
        <w:adjustRightInd w:val="0"/>
        <w:spacing w:line="400" w:lineRule="atLeast"/>
        <w:ind w:firstLine="480" w:firstLineChars="200"/>
        <w:rPr>
          <w:rFonts w:hAnsi="宋体" w:cs="宋体"/>
          <w:color w:val="auto"/>
          <w:sz w:val="24"/>
          <w:szCs w:val="24"/>
        </w:rPr>
      </w:pPr>
      <w:bookmarkStart w:id="11" w:name="OLE_LINK3"/>
      <w:r>
        <w:rPr>
          <w:rFonts w:hint="eastAsia" w:hAnsi="宋体" w:cs="宋体"/>
          <w:color w:val="auto"/>
          <w:sz w:val="24"/>
          <w:szCs w:val="24"/>
        </w:rPr>
        <w:t>科目二或科目三考场</w:t>
      </w:r>
      <w:bookmarkEnd w:id="11"/>
      <w:r>
        <w:rPr>
          <w:rFonts w:hint="eastAsia" w:hAnsi="宋体" w:cs="宋体"/>
          <w:color w:val="auto"/>
          <w:sz w:val="24"/>
          <w:szCs w:val="24"/>
        </w:rPr>
        <w:t>停车区车位数量与考试车数量比例不小于2:1。考场如有公共汽车停靠站点（500米以内），或有考生免费接送服务 且运力达到日设计考量50%以上的，停车区数量与考试车数量比例不小于1:1。</w:t>
      </w:r>
    </w:p>
    <w:p w14:paraId="27B81C48">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第十条  考场的服务区应设置在室内，与待考区、考试区物理隔离。服务区应设置足够的座椅、小卖部、自助售卖机，并设置有足够厕位的洗手间，有条件的可以设置吸烟区。</w:t>
      </w:r>
    </w:p>
    <w:p w14:paraId="00689071">
      <w:pPr>
        <w:pStyle w:val="5"/>
        <w:adjustRightInd w:val="0"/>
        <w:spacing w:line="400" w:lineRule="atLeast"/>
        <w:ind w:firstLine="482" w:firstLineChars="200"/>
        <w:rPr>
          <w:rFonts w:hAnsi="宋体" w:cs="宋体"/>
          <w:b/>
          <w:bCs/>
          <w:color w:val="auto"/>
          <w:sz w:val="24"/>
          <w:szCs w:val="24"/>
        </w:rPr>
      </w:pPr>
      <w:r>
        <w:rPr>
          <w:rFonts w:hint="eastAsia" w:hAnsi="宋体" w:cs="宋体"/>
          <w:b/>
          <w:bCs/>
          <w:color w:val="auto"/>
          <w:sz w:val="24"/>
          <w:szCs w:val="24"/>
        </w:rPr>
        <w:t>第三章 考试车设置要求</w:t>
      </w:r>
    </w:p>
    <w:p w14:paraId="0A9BC627">
      <w:pPr>
        <w:pStyle w:val="5"/>
        <w:adjustRightInd w:val="0"/>
        <w:spacing w:line="400" w:lineRule="atLeast"/>
        <w:ind w:firstLine="480" w:firstLineChars="200"/>
        <w:rPr>
          <w:rFonts w:hAnsi="宋体" w:cs="宋体"/>
          <w:color w:val="auto"/>
          <w:sz w:val="24"/>
          <w:szCs w:val="24"/>
        </w:rPr>
      </w:pPr>
      <w:bookmarkStart w:id="12" w:name="OLE_LINK5"/>
      <w:r>
        <w:rPr>
          <w:rFonts w:hint="eastAsia" w:hAnsi="宋体" w:cs="宋体"/>
          <w:color w:val="auto"/>
          <w:sz w:val="24"/>
          <w:szCs w:val="24"/>
        </w:rPr>
        <w:t xml:space="preserve">第十一条 </w:t>
      </w:r>
      <w:bookmarkEnd w:id="12"/>
      <w:r>
        <w:rPr>
          <w:rFonts w:hint="eastAsia" w:hAnsi="宋体" w:cs="宋体"/>
          <w:color w:val="auto"/>
          <w:sz w:val="24"/>
          <w:szCs w:val="24"/>
        </w:rPr>
        <w:t xml:space="preserve"> 考试车应按规定办理注册登记和号牌安装，定期按规定进行汽车类审验，不得使用不符合检验标准的车辆进行考试。杜绝违规加装油门限位装置、拆卸座椅及座枕、折拢外后视镜、拆除车后门、设置标记等现象。</w:t>
      </w:r>
    </w:p>
    <w:p w14:paraId="25A85D58">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汽车类科目二考场设置为多种考试车型号的，倒车入库、侧方停车、直角转弯等 3个项目不得互相套用。</w:t>
      </w:r>
    </w:p>
    <w:p w14:paraId="3A014C89">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汽车类科目三考试车副刹踏板上应安装评判装置，采取系统信息记载和车内语音提示的方式，记录和提示使用情况。安装在副刹踏板上的评判装置应当全部覆盖踏板。</w:t>
      </w:r>
    </w:p>
    <w:p w14:paraId="53C8847D">
      <w:pPr>
        <w:pStyle w:val="5"/>
        <w:adjustRightInd w:val="0"/>
        <w:spacing w:line="400" w:lineRule="atLeas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普通二、三轮摩托车考试车，应需要驾驶人操作离合器、换挡杆才能完成换挡操作，驱动动力装置应为内燃机，至少有四个速度档位；轻便摩托考试车发动机排放量小于等于50ml或电机额定功率总和不大于4KW，最大设计车速小于等于50km/h的内燃机或电驱动的轻便摩托车。</w:t>
      </w:r>
    </w:p>
    <w:p w14:paraId="0A0A042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考试车应按全省统一要求设置车辆标志，并根据当地考试车情况统一车身颜色，具体车辆标志设置应符合《广东省机动车驾驶人考试车辆标志要求和式样》</w:t>
      </w:r>
    </w:p>
    <w:p w14:paraId="460FBD3B">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第四章 考场音视频监控设备建设要求</w:t>
      </w:r>
    </w:p>
    <w:p w14:paraId="0E9A1F0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第十二条  考场音视频监控应符合以下要求：</w:t>
      </w:r>
    </w:p>
    <w:p w14:paraId="09FA20EF">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（一）考场使用的音视频监控设备，应当符合相关行业技术规范的要求。考试过程音视频资料的采集和保存要求应当符合相关标准的规定。</w:t>
      </w:r>
    </w:p>
    <w:p w14:paraId="48D3D18B">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 xml:space="preserve">（二）考场内监控设备应当采用数字高清摄像头，像素不低于200万像素，最大分辨率不小于1920×1080，图像帧率≥25帧/秒；支持双码流。 </w:t>
      </w:r>
    </w:p>
    <w:p w14:paraId="09DE0B79">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三）科目二场景音视频监控应覆盖考场地所有出入口、待考区、身份验证区、服务区、考生上下车区域、所有考试项目及周边考能初学场外指挥操作的重点区域。其中，考试项目摄像头数量的确定及位置的安装，应能覆盖各个评判位置，以满足视频回放确定项目评判的准确性需要。</w:t>
      </w:r>
    </w:p>
    <w:p w14:paraId="1500DD09">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四）科目二考试过程音视频监管系统应能将考生从考试开始到结束全过程的驾驶室监控音视频和对应的在考项目场地视频，同步录制并合成一个多画面音视频文件，实时上传至省、市两级考试监管中心，满足监督、管理、回放需要。合成的视频画面上应同步叠加时间、同步显示考场名称、考试车编号、考生姓名及身份证号、照片、考试员姓名、当前项目、当前分数、实时扣分、行驶轨迹、车辆信号等信息。驾驶室监控音视频应从考试开始到结束连续录制，项目监控视频应在考试车辆进入该项目时开始录制，离开该项目后停止录制。考试车辆在项目间行驶采取显示过渡画面方式录制。</w:t>
      </w:r>
    </w:p>
    <w:p w14:paraId="6F3CF0D9">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 xml:space="preserve">（五）科目三考场视频监控应覆盖待考区、服务区、身份验证区、考试起点、靠边停车项目。应配备足够的监控监管工作人员做好监管工作。 </w:t>
      </w:r>
    </w:p>
    <w:p w14:paraId="5CDDF8C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六）科目三考试过程音视频监管系统应能将考生从考试开始到结束全过程的驾驶室监控音视频和对应的考试车辆前方视频，同步录制并合成一个多画面音视频文件，实时上传至省、市两级考试监管中心，满足监督、管理、回放需要。合成的视频画面上应同步叠加时间、同步显示考场名称、考试车编号、考生姓名及身份证号、照片、考试员姓名、当前项目、当前分数、实时扣分、行驶轨迹、车辆信号等信息。</w:t>
      </w:r>
    </w:p>
    <w:p w14:paraId="251E3333">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第十三条  考场应当配备保障考场规范运行的管理人员和工作人员。工作人员服装应统一。</w:t>
      </w:r>
    </w:p>
    <w:p w14:paraId="7C56A0F1">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第十四条  考场应建立场地、车辆、设施、设备日常检查维护及异常情况处置等完备的考场运行管理制度，并做好相应的工作台账。</w:t>
      </w:r>
    </w:p>
    <w:p w14:paraId="7D2F0216">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第十五条  考场名称、外观、标识按照公安部《公安交警队和车辆管理所标识制作及设置规范》进行设置。考场内不得张贴商业广告，不得进驻任何企业的办公点或设置考试无关的设施。</w:t>
      </w:r>
    </w:p>
    <w:p w14:paraId="63335EAA">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在距考场200至500米易于发现的地点，设置考场指路标牌。在考试区入口处设置“正在考试”的公告标识、考场竖式标识。在考场适当位置设置考场布局鸟瞰图。</w:t>
      </w:r>
    </w:p>
    <w:p w14:paraId="69EFB777">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第十六条  各科目应具备考试员和考生电子签名条件，实现当场使用电子签名设备签字。电子签名设备应符合国家有关法律规定。</w:t>
      </w:r>
    </w:p>
    <w:p w14:paraId="2D996AC7">
      <w:pPr>
        <w:numPr>
          <w:ilvl w:val="0"/>
          <w:numId w:val="4"/>
        </w:numPr>
        <w:spacing w:line="360" w:lineRule="auto"/>
        <w:ind w:firstLine="482" w:firstLineChars="200"/>
        <w:rPr>
          <w:rFonts w:ascii="宋体" w:hAnsi="宋体" w:cs="宋体"/>
          <w:b/>
          <w:color w:val="auto"/>
          <w:sz w:val="24"/>
        </w:rPr>
      </w:pPr>
      <w:r>
        <w:rPr>
          <w:rFonts w:hint="eastAsia" w:hAnsi="宋体" w:cs="宋体"/>
          <w:b/>
          <w:color w:val="auto"/>
          <w:sz w:val="24"/>
        </w:rPr>
        <w:t>服务要求：</w:t>
      </w:r>
      <w:r>
        <w:rPr>
          <w:rFonts w:hint="eastAsia" w:hAnsi="宋体" w:cs="宋体"/>
          <w:color w:val="auto"/>
          <w:sz w:val="24"/>
        </w:rPr>
        <w:t>投标人须提供满足考场日常运营的人员配置及各项后勤保障服务，并保证考场正常运作。招标单位对考场日常运营不再支付其他费用。</w:t>
      </w:r>
    </w:p>
    <w:p w14:paraId="307B48F4">
      <w:pPr>
        <w:rPr>
          <w:b/>
          <w:color w:val="auto"/>
          <w:sz w:val="24"/>
        </w:rPr>
      </w:pPr>
      <w:r>
        <w:rPr>
          <w:rFonts w:hint="eastAsia"/>
          <w:b/>
          <w:color w:val="auto"/>
          <w:sz w:val="24"/>
        </w:rPr>
        <w:t>三、建设参考依据</w:t>
      </w:r>
    </w:p>
    <w:p w14:paraId="1F717771">
      <w:pPr>
        <w:numPr>
          <w:ilvl w:val="0"/>
          <w:numId w:val="5"/>
        </w:numPr>
        <w:spacing w:line="360" w:lineRule="auto"/>
        <w:ind w:firstLine="482" w:firstLineChars="200"/>
        <w:rPr>
          <w:rFonts w:ascii="宋体" w:hAnsi="宋体"/>
          <w:b/>
          <w:bCs/>
          <w:color w:val="auto"/>
          <w:sz w:val="24"/>
        </w:rPr>
      </w:pPr>
      <w:bookmarkStart w:id="13" w:name="_Toc367705443"/>
      <w:r>
        <w:rPr>
          <w:rFonts w:hint="eastAsia" w:ascii="宋体" w:hAnsi="宋体"/>
          <w:b/>
          <w:bCs/>
          <w:color w:val="auto"/>
          <w:sz w:val="24"/>
        </w:rPr>
        <w:t>法规依据</w:t>
      </w:r>
      <w:bookmarkEnd w:id="13"/>
    </w:p>
    <w:p w14:paraId="6B5F4745">
      <w:pPr>
        <w:spacing w:line="440" w:lineRule="atLeast"/>
        <w:ind w:firstLine="480" w:firstLineChars="200"/>
        <w:rPr>
          <w:rFonts w:ascii="宋体" w:hAnsi="宋体" w:cs="宋体"/>
          <w:color w:val="auto"/>
          <w:sz w:val="24"/>
        </w:rPr>
      </w:pPr>
      <w:r>
        <w:rPr>
          <w:rFonts w:hint="eastAsia" w:ascii="宋体" w:hAnsi="宋体" w:cs="宋体"/>
          <w:color w:val="auto"/>
          <w:sz w:val="24"/>
        </w:rPr>
        <w:t>《中华人民共和国道路交通安全法》；</w:t>
      </w:r>
    </w:p>
    <w:p w14:paraId="071EF117">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《机动车驾驶证申领和使用规定》及其工作</w:t>
      </w:r>
      <w:r>
        <w:rPr>
          <w:rFonts w:ascii="宋体" w:hAnsi="宋体" w:cs="宋体"/>
          <w:color w:val="auto"/>
          <w:sz w:val="24"/>
        </w:rPr>
        <w:t>规范</w:t>
      </w:r>
      <w:r>
        <w:rPr>
          <w:rFonts w:hint="eastAsia" w:ascii="宋体" w:hAnsi="宋体" w:cs="宋体"/>
          <w:color w:val="auto"/>
          <w:sz w:val="24"/>
        </w:rPr>
        <w:t>（公安部令第172号）；</w:t>
      </w:r>
    </w:p>
    <w:p w14:paraId="6B9D5A38">
      <w:pPr>
        <w:spacing w:line="440" w:lineRule="atLeast"/>
        <w:ind w:firstLine="480" w:firstLineChars="200"/>
        <w:rPr>
          <w:rFonts w:ascii="宋体" w:hAnsi="宋体" w:cs="宋体"/>
          <w:color w:val="auto"/>
          <w:sz w:val="24"/>
        </w:rPr>
      </w:pPr>
      <w:r>
        <w:rPr>
          <w:rFonts w:hint="eastAsia" w:ascii="宋体" w:hAnsi="宋体" w:cs="宋体"/>
          <w:color w:val="auto"/>
          <w:sz w:val="24"/>
        </w:rPr>
        <w:t>《交警系统推进社会管理创新工作措施》（公交管[2010]201号）；</w:t>
      </w:r>
    </w:p>
    <w:p w14:paraId="1EB673AD">
      <w:pPr>
        <w:spacing w:line="440" w:lineRule="atLeast"/>
        <w:ind w:firstLine="480" w:firstLineChars="200"/>
        <w:rPr>
          <w:rFonts w:ascii="宋体" w:hAnsi="宋体" w:cs="宋体"/>
          <w:color w:val="auto"/>
          <w:sz w:val="24"/>
        </w:rPr>
      </w:pPr>
      <w:bookmarkStart w:id="14" w:name="_Toc224794842"/>
      <w:bookmarkStart w:id="15" w:name="_Toc235015111"/>
      <w:bookmarkStart w:id="16" w:name="_Toc228096916"/>
      <w:r>
        <w:rPr>
          <w:rFonts w:hint="eastAsia" w:ascii="宋体" w:hAnsi="宋体" w:cs="宋体"/>
          <w:color w:val="auto"/>
          <w:sz w:val="24"/>
        </w:rPr>
        <w:t>《交警系统落实社会管理创新九项措施任务分解》的通知（公交管[2010]238号）；</w:t>
      </w:r>
    </w:p>
    <w:p w14:paraId="21226F06">
      <w:pPr>
        <w:spacing w:line="440" w:lineRule="atLeast"/>
        <w:ind w:firstLine="480" w:firstLineChars="200"/>
        <w:rPr>
          <w:rFonts w:ascii="宋体" w:hAnsi="宋体" w:cs="宋体"/>
          <w:color w:val="auto"/>
          <w:sz w:val="24"/>
        </w:rPr>
      </w:pPr>
      <w:r>
        <w:rPr>
          <w:rFonts w:hint="eastAsia" w:ascii="宋体" w:hAnsi="宋体" w:cs="宋体"/>
          <w:color w:val="auto"/>
          <w:sz w:val="24"/>
        </w:rPr>
        <w:t>关于印发《加强机动车驾驶人管理指导意见》的通知（公交管[2012]77号）；</w:t>
      </w:r>
    </w:p>
    <w:p w14:paraId="131BBC76">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《机动车驾驶人考试内容和方法》（GA1026-2022）；</w:t>
      </w:r>
    </w:p>
    <w:p w14:paraId="39D5BE07">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《机动车驾驶人考试监管系统通用技术条件》（GA1027-2022）；</w:t>
      </w:r>
    </w:p>
    <w:p w14:paraId="01BA01EF">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《机动车驾驶人考试系统通用技术条件第1部分：总则》（GA/T1028.1-2022）；</w:t>
      </w:r>
    </w:p>
    <w:p w14:paraId="70C90AB8">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《机动车驾驶人考试系统通用技术条件第2部分：驾驶理论考试系统》（GA/T1028.2-2022）；</w:t>
      </w:r>
    </w:p>
    <w:p w14:paraId="509F246D">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《机动车驾驶人考试系统通用技术条件第3部分：场地驾驶技能考试系统》（GA/T1028.3-2022）；</w:t>
      </w:r>
    </w:p>
    <w:p w14:paraId="621849CB">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《机动车驾驶人考试系统通用技术条件第4部分：道路驾驶技能考试系统》（GA/T1028.4-2022）；</w:t>
      </w:r>
    </w:p>
    <w:p w14:paraId="4D41E6B3">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《机动车驾驶人考试场地及其设施设置规范》）（GA1029-2022）；</w:t>
      </w:r>
    </w:p>
    <w:p w14:paraId="74F88EB1">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《机动车驾驶人考试场地和考试系统使用验收规范第1部分：考试场地；》（GA/T1030.1-2017）；</w:t>
      </w:r>
    </w:p>
    <w:p w14:paraId="4AD4D174">
      <w:pPr>
        <w:spacing w:line="440" w:lineRule="atLeast"/>
        <w:ind w:firstLine="480" w:firstLineChars="200"/>
        <w:rPr>
          <w:rFonts w:ascii="宋体" w:hAnsi="宋体" w:cs="宋体"/>
          <w:color w:val="auto"/>
          <w:sz w:val="24"/>
        </w:rPr>
      </w:pPr>
      <w:r>
        <w:rPr>
          <w:rFonts w:hint="eastAsia" w:ascii="宋体" w:hAnsi="宋体" w:cs="宋体"/>
          <w:color w:val="auto"/>
          <w:sz w:val="24"/>
        </w:rPr>
        <w:t>《机动车驾驶人考试场地和考试系统使用验收规范第2部分：考试系统》（GA/T1030.2-2017）；</w:t>
      </w:r>
    </w:p>
    <w:p w14:paraId="4688D394">
      <w:pPr>
        <w:spacing w:line="440" w:lineRule="atLeast"/>
        <w:ind w:firstLine="480" w:firstLineChars="200"/>
        <w:rPr>
          <w:rFonts w:ascii="宋体" w:hAnsi="宋体" w:cs="宋体"/>
          <w:color w:val="auto"/>
          <w:sz w:val="24"/>
        </w:rPr>
      </w:pPr>
      <w:r>
        <w:rPr>
          <w:rFonts w:hint="eastAsia" w:ascii="宋体" w:hAnsi="宋体" w:cs="宋体"/>
          <w:color w:val="auto"/>
          <w:sz w:val="24"/>
        </w:rPr>
        <w:t>公安部《公路交通标志标线设置指南》；</w:t>
      </w:r>
    </w:p>
    <w:p w14:paraId="5B80D2AA">
      <w:pPr>
        <w:spacing w:line="440" w:lineRule="atLeast"/>
        <w:ind w:firstLine="480" w:firstLineChars="200"/>
        <w:rPr>
          <w:rFonts w:ascii="宋体" w:hAnsi="宋体" w:cs="宋体"/>
          <w:color w:val="auto"/>
          <w:sz w:val="24"/>
        </w:rPr>
      </w:pPr>
      <w:r>
        <w:rPr>
          <w:rFonts w:hint="eastAsia" w:ascii="宋体" w:hAnsi="宋体" w:cs="宋体"/>
          <w:color w:val="auto"/>
          <w:sz w:val="24"/>
        </w:rPr>
        <w:t>公安部《城市道路交通标志标线设置指南》；</w:t>
      </w:r>
    </w:p>
    <w:p w14:paraId="5BDAB220">
      <w:pPr>
        <w:spacing w:line="440" w:lineRule="atLeast"/>
        <w:ind w:firstLine="480" w:firstLineChars="200"/>
        <w:rPr>
          <w:rFonts w:ascii="宋体" w:hAnsi="宋体" w:cs="宋体"/>
          <w:color w:val="auto"/>
          <w:sz w:val="24"/>
        </w:rPr>
      </w:pPr>
      <w:r>
        <w:rPr>
          <w:rFonts w:hint="eastAsia" w:ascii="宋体" w:hAnsi="宋体" w:cs="宋体"/>
          <w:color w:val="auto"/>
          <w:sz w:val="24"/>
        </w:rPr>
        <w:t>交通部《公路安全保障工程实施技术指南》；</w:t>
      </w:r>
    </w:p>
    <w:p w14:paraId="084236F1">
      <w:pPr>
        <w:spacing w:line="440" w:lineRule="atLeast"/>
        <w:ind w:firstLine="480" w:firstLineChars="200"/>
        <w:rPr>
          <w:rFonts w:ascii="宋体" w:hAnsi="宋体" w:cs="宋体"/>
          <w:color w:val="auto"/>
          <w:sz w:val="24"/>
        </w:rPr>
      </w:pPr>
      <w:r>
        <w:rPr>
          <w:rFonts w:hint="eastAsia" w:ascii="宋体" w:hAnsi="宋体" w:cs="宋体"/>
          <w:color w:val="auto"/>
          <w:sz w:val="24"/>
        </w:rPr>
        <w:t>关于印发《2012年下半年车辆和驾驶人管理重点工作》的通知（公交管[2012]198号）</w:t>
      </w:r>
    </w:p>
    <w:p w14:paraId="2669413A">
      <w:pPr>
        <w:spacing w:line="440" w:lineRule="atLeast"/>
        <w:ind w:firstLine="480" w:firstLineChars="200"/>
        <w:rPr>
          <w:rFonts w:ascii="宋体" w:hAnsi="宋体" w:cs="宋体"/>
          <w:color w:val="auto"/>
          <w:sz w:val="24"/>
        </w:rPr>
      </w:pPr>
      <w:r>
        <w:rPr>
          <w:rFonts w:hint="eastAsia" w:ascii="宋体" w:hAnsi="宋体" w:cs="宋体"/>
          <w:color w:val="auto"/>
          <w:sz w:val="24"/>
        </w:rPr>
        <w:t>《关于建设广东省公安交警部门车驾管业务视频网监管系统的通知》（广公交[2011]117号）；</w:t>
      </w:r>
    </w:p>
    <w:p w14:paraId="10A8285D">
      <w:pPr>
        <w:spacing w:line="440" w:lineRule="atLeast"/>
        <w:ind w:firstLine="480" w:firstLineChars="200"/>
        <w:rPr>
          <w:rFonts w:ascii="宋体" w:hAnsi="宋体" w:cs="宋体"/>
          <w:color w:val="auto"/>
          <w:sz w:val="24"/>
        </w:rPr>
      </w:pPr>
      <w:r>
        <w:rPr>
          <w:rFonts w:hint="eastAsia" w:ascii="宋体" w:hAnsi="宋体" w:cs="宋体"/>
          <w:color w:val="auto"/>
          <w:sz w:val="24"/>
        </w:rPr>
        <w:t>《关于建设广东省公安交警部门车驾管业务视频联网监管系统的补充通知》（广公交（传）字[2011]210号）；</w:t>
      </w:r>
    </w:p>
    <w:bookmarkEnd w:id="14"/>
    <w:bookmarkEnd w:id="15"/>
    <w:bookmarkEnd w:id="16"/>
    <w:p w14:paraId="3B58A69F">
      <w:pPr>
        <w:spacing w:line="440" w:lineRule="atLeast"/>
        <w:ind w:firstLine="480" w:firstLineChars="200"/>
        <w:rPr>
          <w:rFonts w:ascii="宋体" w:hAnsi="宋体" w:cs="宋体"/>
          <w:color w:val="auto"/>
          <w:sz w:val="24"/>
        </w:rPr>
      </w:pPr>
      <w:r>
        <w:rPr>
          <w:rFonts w:hint="eastAsia" w:ascii="宋体" w:hAnsi="宋体" w:cs="宋体"/>
          <w:color w:val="auto"/>
          <w:sz w:val="24"/>
        </w:rPr>
        <w:t>《广东省公安交警部门车驾管业务视频联网监管系统》的要求。</w:t>
      </w:r>
    </w:p>
    <w:p w14:paraId="0DF5CA06">
      <w:pPr>
        <w:numPr>
          <w:ilvl w:val="0"/>
          <w:numId w:val="5"/>
        </w:numPr>
        <w:spacing w:line="360" w:lineRule="auto"/>
        <w:ind w:firstLine="482" w:firstLineChars="200"/>
        <w:rPr>
          <w:rFonts w:ascii="宋体" w:hAnsi="宋体"/>
          <w:b/>
          <w:bCs/>
          <w:color w:val="auto"/>
          <w:sz w:val="24"/>
        </w:rPr>
      </w:pPr>
      <w:bookmarkStart w:id="17" w:name="_Toc367705444"/>
      <w:r>
        <w:rPr>
          <w:rFonts w:hint="eastAsia" w:ascii="宋体" w:hAnsi="宋体"/>
          <w:b/>
          <w:bCs/>
          <w:color w:val="auto"/>
          <w:sz w:val="24"/>
        </w:rPr>
        <w:t>技术依据</w:t>
      </w:r>
      <w:bookmarkEnd w:id="17"/>
    </w:p>
    <w:p w14:paraId="2ADDE4CC">
      <w:pPr>
        <w:spacing w:line="440" w:lineRule="atLeast"/>
        <w:ind w:firstLine="480" w:firstLineChars="200"/>
        <w:rPr>
          <w:rFonts w:ascii="宋体" w:hAnsi="宋体" w:cs="宋体"/>
          <w:color w:val="auto"/>
          <w:sz w:val="24"/>
        </w:rPr>
      </w:pPr>
      <w:r>
        <w:rPr>
          <w:rFonts w:hint="eastAsia" w:ascii="宋体" w:hAnsi="宋体" w:cs="宋体"/>
          <w:color w:val="auto"/>
          <w:sz w:val="24"/>
        </w:rPr>
        <w:t>GB 50093-2002《工业自动化仪表工程施工及验收标准》；</w:t>
      </w:r>
    </w:p>
    <w:p w14:paraId="7ABF7E92">
      <w:pPr>
        <w:spacing w:line="440" w:lineRule="atLeast"/>
        <w:ind w:firstLine="480" w:firstLineChars="200"/>
        <w:rPr>
          <w:rFonts w:ascii="宋体" w:hAnsi="宋体" w:cs="宋体"/>
          <w:color w:val="auto"/>
          <w:sz w:val="24"/>
        </w:rPr>
      </w:pPr>
      <w:r>
        <w:rPr>
          <w:rFonts w:hint="eastAsia" w:ascii="宋体" w:hAnsi="宋体" w:cs="宋体"/>
          <w:color w:val="auto"/>
          <w:sz w:val="24"/>
        </w:rPr>
        <w:t>GB 50303-2002《建筑电气工程施工质量验收规范》；</w:t>
      </w:r>
    </w:p>
    <w:p w14:paraId="3EAFB305">
      <w:pPr>
        <w:spacing w:line="440" w:lineRule="atLeast"/>
        <w:ind w:firstLine="480" w:firstLineChars="200"/>
        <w:rPr>
          <w:rFonts w:ascii="宋体" w:hAnsi="宋体" w:cs="宋体"/>
          <w:color w:val="auto"/>
          <w:sz w:val="24"/>
        </w:rPr>
      </w:pPr>
      <w:r>
        <w:rPr>
          <w:rFonts w:hint="eastAsia" w:ascii="宋体" w:hAnsi="宋体" w:cs="宋体"/>
          <w:color w:val="auto"/>
          <w:sz w:val="24"/>
        </w:rPr>
        <w:t>GB 50395-2007《视频安防监控系统工程设计规范》；</w:t>
      </w:r>
    </w:p>
    <w:p w14:paraId="19FB9329">
      <w:pPr>
        <w:spacing w:line="440" w:lineRule="atLeast"/>
        <w:ind w:firstLine="480" w:firstLineChars="200"/>
        <w:rPr>
          <w:rFonts w:ascii="宋体" w:hAnsi="宋体" w:cs="宋体"/>
          <w:color w:val="auto"/>
          <w:sz w:val="24"/>
        </w:rPr>
      </w:pPr>
      <w:r>
        <w:rPr>
          <w:rFonts w:hint="eastAsia" w:ascii="宋体" w:hAnsi="宋体" w:cs="宋体"/>
          <w:color w:val="auto"/>
          <w:sz w:val="24"/>
        </w:rPr>
        <w:t>GB 20815-2006《视频安防监控数字录像设备》；</w:t>
      </w:r>
    </w:p>
    <w:p w14:paraId="7976061D">
      <w:pPr>
        <w:spacing w:line="440" w:lineRule="atLeast"/>
        <w:ind w:firstLine="480" w:firstLineChars="200"/>
        <w:rPr>
          <w:rFonts w:ascii="宋体" w:hAnsi="宋体" w:cs="宋体"/>
          <w:color w:val="auto"/>
          <w:sz w:val="24"/>
        </w:rPr>
      </w:pPr>
      <w:r>
        <w:rPr>
          <w:rFonts w:hint="eastAsia" w:ascii="宋体" w:hAnsi="宋体" w:cs="宋体"/>
          <w:color w:val="auto"/>
          <w:sz w:val="24"/>
        </w:rPr>
        <w:t>GB 50312-2007《综合布线系统工程验收规范》。</w:t>
      </w:r>
    </w:p>
    <w:p w14:paraId="1B873239">
      <w:pPr>
        <w:spacing w:line="440" w:lineRule="atLeast"/>
        <w:ind w:firstLine="480" w:firstLineChars="200"/>
        <w:rPr>
          <w:rFonts w:ascii="宋体" w:hAnsi="宋体" w:cs="宋体"/>
          <w:color w:val="auto"/>
          <w:sz w:val="24"/>
        </w:rPr>
      </w:pPr>
      <w:r>
        <w:rPr>
          <w:rFonts w:hint="eastAsia" w:ascii="宋体" w:hAnsi="宋体" w:cs="宋体"/>
          <w:color w:val="auto"/>
          <w:sz w:val="24"/>
        </w:rPr>
        <w:t>03D501-3《利用建筑物金属体做防雷及接地装置安装》；</w:t>
      </w:r>
    </w:p>
    <w:p w14:paraId="37A894C4">
      <w:pPr>
        <w:spacing w:line="440" w:lineRule="atLeast"/>
        <w:ind w:firstLine="480" w:firstLineChars="200"/>
        <w:rPr>
          <w:rFonts w:ascii="宋体" w:hAnsi="宋体" w:cs="宋体"/>
          <w:color w:val="auto"/>
          <w:sz w:val="24"/>
        </w:rPr>
      </w:pPr>
      <w:r>
        <w:rPr>
          <w:rFonts w:hint="eastAsia" w:ascii="宋体" w:hAnsi="宋体" w:cs="宋体"/>
          <w:color w:val="auto"/>
          <w:sz w:val="24"/>
        </w:rPr>
        <w:t>GB 50057-2010《建筑物防雷设计规范》；</w:t>
      </w:r>
    </w:p>
    <w:p w14:paraId="5EFD515C">
      <w:pPr>
        <w:spacing w:line="440" w:lineRule="atLeast"/>
        <w:ind w:firstLine="480" w:firstLineChars="200"/>
        <w:rPr>
          <w:rFonts w:ascii="宋体" w:hAnsi="宋体" w:cs="宋体"/>
          <w:color w:val="auto"/>
          <w:sz w:val="24"/>
        </w:rPr>
      </w:pPr>
      <w:r>
        <w:rPr>
          <w:rFonts w:hint="eastAsia" w:ascii="宋体" w:hAnsi="宋体" w:cs="宋体"/>
          <w:color w:val="auto"/>
          <w:sz w:val="24"/>
        </w:rPr>
        <w:t>GB 50343-2004《建筑物电子信息系统防雷技术规范》；</w:t>
      </w:r>
    </w:p>
    <w:p w14:paraId="25510DA2">
      <w:pPr>
        <w:spacing w:line="440" w:lineRule="atLeast"/>
        <w:ind w:firstLine="480" w:firstLineChars="200"/>
        <w:rPr>
          <w:rFonts w:ascii="宋体" w:hAnsi="宋体" w:cs="宋体"/>
          <w:color w:val="auto"/>
          <w:sz w:val="24"/>
        </w:rPr>
      </w:pPr>
      <w:r>
        <w:rPr>
          <w:rFonts w:hint="eastAsia" w:ascii="宋体" w:hAnsi="宋体" w:cs="宋体"/>
          <w:color w:val="auto"/>
          <w:sz w:val="24"/>
        </w:rPr>
        <w:t>GB 50601-2010《建筑物防雷工程施工与质量验收规范》；</w:t>
      </w:r>
    </w:p>
    <w:p w14:paraId="024CD821">
      <w:pPr>
        <w:spacing w:line="440" w:lineRule="atLeast"/>
        <w:ind w:firstLine="480" w:firstLineChars="200"/>
        <w:rPr>
          <w:rFonts w:ascii="宋体" w:hAnsi="宋体" w:cs="宋体"/>
          <w:color w:val="auto"/>
          <w:sz w:val="24"/>
        </w:rPr>
      </w:pPr>
      <w:r>
        <w:rPr>
          <w:rFonts w:hint="eastAsia" w:ascii="宋体" w:hAnsi="宋体" w:cs="宋体"/>
          <w:color w:val="auto"/>
          <w:sz w:val="24"/>
        </w:rPr>
        <w:t>GB 50689-2011《通信局（站）防雷与接地工程设计规范》；</w:t>
      </w:r>
    </w:p>
    <w:p w14:paraId="35F4ACCA">
      <w:pPr>
        <w:spacing w:line="440" w:lineRule="atLeast"/>
        <w:ind w:firstLine="480" w:firstLineChars="200"/>
        <w:rPr>
          <w:rFonts w:ascii="宋体" w:hAnsi="宋体" w:cs="宋体"/>
          <w:color w:val="auto"/>
          <w:sz w:val="24"/>
        </w:rPr>
      </w:pPr>
      <w:r>
        <w:rPr>
          <w:rFonts w:hint="eastAsia" w:ascii="宋体" w:hAnsi="宋体" w:cs="宋体"/>
          <w:color w:val="auto"/>
          <w:sz w:val="24"/>
        </w:rPr>
        <w:t>GB9254-98《信息技术设备的无线电骚扰限值和测量方法》；</w:t>
      </w:r>
    </w:p>
    <w:p w14:paraId="29C06FEF">
      <w:pPr>
        <w:spacing w:line="440" w:lineRule="atLeast"/>
        <w:ind w:firstLine="480" w:firstLineChars="200"/>
        <w:rPr>
          <w:rFonts w:ascii="宋体" w:hAnsi="宋体" w:cs="宋体"/>
          <w:color w:val="auto"/>
          <w:sz w:val="24"/>
        </w:rPr>
      </w:pPr>
      <w:r>
        <w:rPr>
          <w:rFonts w:hint="eastAsia" w:ascii="宋体" w:hAnsi="宋体" w:cs="宋体"/>
          <w:color w:val="auto"/>
          <w:sz w:val="24"/>
        </w:rPr>
        <w:t>GB 50311-2007《综合布线系统工程设计规范》；</w:t>
      </w:r>
    </w:p>
    <w:p w14:paraId="0B741089">
      <w:pPr>
        <w:spacing w:line="440" w:lineRule="atLeast"/>
        <w:ind w:firstLine="480" w:firstLineChars="200"/>
        <w:rPr>
          <w:rFonts w:ascii="宋体" w:hAnsi="宋体" w:cs="宋体"/>
          <w:color w:val="auto"/>
          <w:sz w:val="24"/>
        </w:rPr>
      </w:pPr>
      <w:r>
        <w:rPr>
          <w:rFonts w:hint="eastAsia" w:ascii="宋体" w:hAnsi="宋体" w:cs="宋体"/>
          <w:color w:val="auto"/>
          <w:sz w:val="24"/>
        </w:rPr>
        <w:t>GB 15629.1104-2006《信息技术系统间远程通信和信息交换局域网和城域网特定要求》。</w:t>
      </w:r>
    </w:p>
    <w:p w14:paraId="62622C1F">
      <w:pPr>
        <w:spacing w:line="440" w:lineRule="atLeast"/>
        <w:ind w:firstLine="480" w:firstLineChars="200"/>
        <w:rPr>
          <w:rFonts w:ascii="宋体" w:hAnsi="宋体" w:cs="宋体"/>
          <w:color w:val="auto"/>
          <w:sz w:val="24"/>
        </w:rPr>
      </w:pPr>
      <w:r>
        <w:rPr>
          <w:rFonts w:hint="eastAsia" w:ascii="宋体" w:hAnsi="宋体" w:cs="宋体"/>
          <w:color w:val="auto"/>
          <w:sz w:val="24"/>
        </w:rPr>
        <w:t>GB/T 20270-2006《信息安全技术网络基础安全技术要求》；</w:t>
      </w:r>
    </w:p>
    <w:p w14:paraId="6FE1DB8E">
      <w:pPr>
        <w:spacing w:line="440" w:lineRule="atLeast"/>
        <w:ind w:firstLine="480" w:firstLineChars="200"/>
        <w:rPr>
          <w:rFonts w:ascii="宋体" w:hAnsi="宋体" w:cs="宋体"/>
          <w:color w:val="auto"/>
          <w:sz w:val="24"/>
        </w:rPr>
      </w:pPr>
      <w:r>
        <w:rPr>
          <w:rFonts w:hint="eastAsia" w:ascii="宋体" w:hAnsi="宋体" w:cs="宋体"/>
          <w:color w:val="auto"/>
          <w:sz w:val="24"/>
        </w:rPr>
        <w:t>GB/T 26336-2010《工业通信网络　工业环境中的通信网络安装》；</w:t>
      </w:r>
    </w:p>
    <w:p w14:paraId="30253EF0">
      <w:pPr>
        <w:spacing w:line="440" w:lineRule="atLeast"/>
        <w:ind w:firstLine="480" w:firstLineChars="200"/>
        <w:rPr>
          <w:rFonts w:ascii="宋体" w:hAnsi="宋体" w:cs="宋体"/>
          <w:color w:val="auto"/>
          <w:sz w:val="24"/>
        </w:rPr>
      </w:pPr>
      <w:r>
        <w:rPr>
          <w:rFonts w:hint="eastAsia" w:ascii="宋体" w:hAnsi="宋体" w:cs="宋体"/>
          <w:color w:val="auto"/>
          <w:sz w:val="24"/>
        </w:rPr>
        <w:t>GB/T 19271.2-2005雷电电磁脉冲的防护第4部分：现有建筑物内设备的防护；</w:t>
      </w:r>
    </w:p>
    <w:p w14:paraId="73530AB1">
      <w:pPr>
        <w:spacing w:line="440" w:lineRule="atLeast"/>
        <w:ind w:firstLine="480" w:firstLineChars="200"/>
        <w:rPr>
          <w:rFonts w:ascii="宋体" w:hAnsi="宋体" w:cs="宋体"/>
          <w:color w:val="auto"/>
          <w:sz w:val="24"/>
        </w:rPr>
      </w:pPr>
      <w:r>
        <w:rPr>
          <w:rFonts w:hint="eastAsia" w:ascii="宋体" w:hAnsi="宋体" w:cs="宋体"/>
          <w:color w:val="auto"/>
          <w:sz w:val="24"/>
        </w:rPr>
        <w:t>GB/T 19271.2-2003雷电电磁脉冲的防护总则；</w:t>
      </w:r>
    </w:p>
    <w:p w14:paraId="5FF57D93">
      <w:pPr>
        <w:spacing w:line="440" w:lineRule="atLeast"/>
        <w:ind w:firstLine="480" w:firstLineChars="200"/>
        <w:rPr>
          <w:rFonts w:ascii="宋体" w:hAnsi="宋体" w:cs="宋体"/>
          <w:color w:val="auto"/>
          <w:sz w:val="24"/>
        </w:rPr>
      </w:pPr>
      <w:r>
        <w:rPr>
          <w:rFonts w:hint="eastAsia" w:ascii="宋体" w:hAnsi="宋体" w:cs="宋体"/>
          <w:color w:val="auto"/>
          <w:sz w:val="24"/>
        </w:rPr>
        <w:t>GB/T 19271.2-2005雷电电磁脉冲的防护第2部分：建筑物的屏蔽、内部等电位连接及接地；</w:t>
      </w:r>
    </w:p>
    <w:p w14:paraId="5A5837D9">
      <w:pPr>
        <w:spacing w:line="440" w:lineRule="atLeast"/>
        <w:ind w:firstLine="480" w:firstLineChars="200"/>
        <w:rPr>
          <w:rFonts w:ascii="宋体" w:hAnsi="宋体" w:cs="宋体"/>
          <w:color w:val="auto"/>
          <w:sz w:val="24"/>
        </w:rPr>
      </w:pPr>
      <w:r>
        <w:rPr>
          <w:rFonts w:hint="eastAsia" w:ascii="宋体" w:hAnsi="宋体" w:cs="宋体"/>
          <w:color w:val="auto"/>
          <w:sz w:val="24"/>
        </w:rPr>
        <w:t>GB/T 19271.2-2005雷电电磁脉冲的防护第3部分：对浪涌保护器的要求；</w:t>
      </w:r>
    </w:p>
    <w:p w14:paraId="69DA2B79">
      <w:pPr>
        <w:spacing w:line="440" w:lineRule="atLeast"/>
        <w:ind w:firstLine="480" w:firstLineChars="200"/>
        <w:rPr>
          <w:rFonts w:ascii="宋体" w:hAnsi="宋体" w:cs="宋体"/>
          <w:color w:val="auto"/>
          <w:sz w:val="24"/>
        </w:rPr>
      </w:pPr>
      <w:r>
        <w:rPr>
          <w:rFonts w:hint="eastAsia" w:ascii="宋体" w:hAnsi="宋体" w:cs="宋体"/>
          <w:color w:val="auto"/>
          <w:sz w:val="24"/>
        </w:rPr>
        <w:t>GB/T 25724-2010《安全防范监控数字视音频编解码技术要求》；</w:t>
      </w:r>
    </w:p>
    <w:p w14:paraId="621988DD">
      <w:pPr>
        <w:spacing w:line="440" w:lineRule="atLeast"/>
        <w:ind w:firstLine="480" w:firstLineChars="200"/>
        <w:rPr>
          <w:rFonts w:ascii="宋体" w:hAnsi="宋体" w:cs="宋体"/>
          <w:color w:val="auto"/>
          <w:sz w:val="24"/>
        </w:rPr>
      </w:pPr>
      <w:r>
        <w:rPr>
          <w:rFonts w:hint="eastAsia" w:ascii="宋体" w:hAnsi="宋体" w:cs="宋体"/>
          <w:color w:val="auto"/>
          <w:sz w:val="24"/>
        </w:rPr>
        <w:t>GB/T 14760-1993《光缆通信系统传输性能测试方法》；</w:t>
      </w:r>
    </w:p>
    <w:p w14:paraId="27DD420E">
      <w:pPr>
        <w:spacing w:line="440" w:lineRule="atLeast"/>
        <w:ind w:firstLine="480" w:firstLineChars="200"/>
        <w:rPr>
          <w:rFonts w:ascii="宋体" w:hAnsi="宋体" w:cs="宋体"/>
          <w:color w:val="auto"/>
          <w:sz w:val="24"/>
        </w:rPr>
      </w:pPr>
      <w:r>
        <w:rPr>
          <w:rFonts w:hint="eastAsia" w:ascii="宋体" w:hAnsi="宋体" w:cs="宋体"/>
          <w:color w:val="auto"/>
          <w:sz w:val="24"/>
        </w:rPr>
        <w:t>GB/T 21431-2008《建筑物防雷装置检测技术规范》；</w:t>
      </w:r>
    </w:p>
    <w:p w14:paraId="11F2EDC4">
      <w:pPr>
        <w:spacing w:line="440" w:lineRule="atLeast"/>
        <w:ind w:firstLine="480" w:firstLineChars="200"/>
        <w:rPr>
          <w:rFonts w:ascii="宋体" w:hAnsi="宋体" w:cs="宋体"/>
          <w:color w:val="auto"/>
          <w:sz w:val="24"/>
        </w:rPr>
      </w:pPr>
      <w:r>
        <w:rPr>
          <w:rFonts w:hint="eastAsia" w:ascii="宋体" w:hAnsi="宋体" w:cs="宋体"/>
          <w:color w:val="auto"/>
          <w:sz w:val="24"/>
        </w:rPr>
        <w:t>GB/T6833.2/.3/.4《电子测量仪器电磁兼容性训验规范》；</w:t>
      </w:r>
    </w:p>
    <w:p w14:paraId="4F192FAB">
      <w:pPr>
        <w:spacing w:line="440" w:lineRule="atLeast"/>
        <w:ind w:firstLine="480" w:firstLineChars="200"/>
        <w:rPr>
          <w:rFonts w:ascii="宋体" w:hAnsi="宋体" w:cs="宋体"/>
          <w:color w:val="auto"/>
          <w:sz w:val="24"/>
        </w:rPr>
      </w:pPr>
      <w:r>
        <w:rPr>
          <w:rFonts w:hint="eastAsia" w:ascii="宋体" w:hAnsi="宋体" w:cs="宋体"/>
          <w:color w:val="auto"/>
          <w:sz w:val="24"/>
        </w:rPr>
        <w:t>JT/T 606.1-2004《高速公路监控设施通信规程第1部分:通用规程》；</w:t>
      </w:r>
    </w:p>
    <w:p w14:paraId="286F42D7">
      <w:pPr>
        <w:spacing w:line="440" w:lineRule="atLeast"/>
        <w:ind w:firstLine="480" w:firstLineChars="200"/>
        <w:rPr>
          <w:rFonts w:ascii="宋体" w:hAnsi="宋体" w:cs="宋体"/>
          <w:color w:val="auto"/>
          <w:sz w:val="24"/>
        </w:rPr>
      </w:pPr>
      <w:r>
        <w:rPr>
          <w:rFonts w:hint="eastAsia" w:ascii="宋体" w:hAnsi="宋体" w:cs="宋体"/>
          <w:color w:val="auto"/>
          <w:sz w:val="24"/>
        </w:rPr>
        <w:t>JT/T 606.3-2004《高速公路监控设施通信规程第3部分:LED可变信息标志》；</w:t>
      </w:r>
    </w:p>
    <w:p w14:paraId="3A5E2AD3">
      <w:pPr>
        <w:spacing w:line="440" w:lineRule="atLeast"/>
        <w:ind w:firstLine="480" w:firstLineChars="200"/>
        <w:rPr>
          <w:rFonts w:ascii="宋体" w:hAnsi="宋体" w:cs="宋体"/>
          <w:color w:val="auto"/>
          <w:sz w:val="24"/>
        </w:rPr>
      </w:pPr>
      <w:r>
        <w:rPr>
          <w:rFonts w:hint="eastAsia" w:ascii="宋体" w:hAnsi="宋体" w:cs="宋体"/>
          <w:color w:val="auto"/>
          <w:sz w:val="24"/>
        </w:rPr>
        <w:t>YD/T 1806-2008《基于IP的远程视频监控设备技术要求》；</w:t>
      </w:r>
    </w:p>
    <w:p w14:paraId="320D5144">
      <w:pPr>
        <w:spacing w:line="440" w:lineRule="atLeast"/>
        <w:ind w:firstLine="480" w:firstLineChars="200"/>
        <w:rPr>
          <w:rFonts w:ascii="宋体" w:hAnsi="宋体" w:cs="宋体"/>
          <w:color w:val="auto"/>
          <w:sz w:val="24"/>
        </w:rPr>
      </w:pPr>
      <w:r>
        <w:rPr>
          <w:rFonts w:hint="eastAsia" w:ascii="宋体" w:hAnsi="宋体" w:cs="宋体"/>
          <w:color w:val="auto"/>
          <w:sz w:val="24"/>
        </w:rPr>
        <w:t>04D702-1《常用低压配电设备安装》；</w:t>
      </w:r>
    </w:p>
    <w:p w14:paraId="3D292D4E">
      <w:pPr>
        <w:spacing w:line="440" w:lineRule="atLeast"/>
        <w:ind w:firstLine="480" w:firstLineChars="200"/>
        <w:rPr>
          <w:rFonts w:ascii="宋体" w:hAnsi="宋体" w:cs="宋体"/>
          <w:color w:val="auto"/>
          <w:sz w:val="24"/>
        </w:rPr>
      </w:pPr>
      <w:r>
        <w:rPr>
          <w:rFonts w:hint="eastAsia" w:ascii="宋体" w:hAnsi="宋体" w:cs="宋体"/>
          <w:color w:val="auto"/>
          <w:sz w:val="24"/>
        </w:rPr>
        <w:t>JJF 1276-2011《宽带码分多址接入（WCDMA)数字移动通信综合测试仪校准规范》；</w:t>
      </w:r>
    </w:p>
    <w:p w14:paraId="33A0AA96">
      <w:pPr>
        <w:spacing w:line="440" w:lineRule="atLeast"/>
        <w:ind w:firstLine="480" w:firstLineChars="200"/>
        <w:rPr>
          <w:rFonts w:ascii="宋体" w:hAnsi="宋体" w:cs="宋体"/>
          <w:color w:val="auto"/>
          <w:sz w:val="24"/>
        </w:rPr>
      </w:pPr>
      <w:r>
        <w:rPr>
          <w:rFonts w:hint="eastAsia" w:ascii="宋体" w:hAnsi="宋体" w:cs="宋体"/>
          <w:color w:val="auto"/>
          <w:sz w:val="24"/>
        </w:rPr>
        <w:t>YD/T 926.1-2009《大楼通信综合布线系统》第1部分：总规范；</w:t>
      </w:r>
    </w:p>
    <w:p w14:paraId="7BC01374">
      <w:pPr>
        <w:spacing w:line="440" w:lineRule="atLeast"/>
        <w:ind w:firstLine="480" w:firstLineChars="200"/>
        <w:rPr>
          <w:rFonts w:ascii="宋体" w:hAnsi="宋体" w:cs="宋体"/>
          <w:color w:val="auto"/>
          <w:sz w:val="24"/>
        </w:rPr>
      </w:pPr>
      <w:r>
        <w:rPr>
          <w:rFonts w:hint="eastAsia" w:ascii="宋体" w:hAnsi="宋体" w:cs="宋体"/>
          <w:color w:val="auto"/>
          <w:sz w:val="24"/>
        </w:rPr>
        <w:t>YD/T 926.2-2009《大楼通信综合布线系统》第2部分：电缆、光缆技术要求；</w:t>
      </w:r>
    </w:p>
    <w:p w14:paraId="0ECAD160">
      <w:pPr>
        <w:spacing w:line="440" w:lineRule="atLeast"/>
        <w:ind w:firstLine="480" w:firstLineChars="200"/>
        <w:rPr>
          <w:rFonts w:ascii="宋体" w:hAnsi="宋体" w:cs="宋体"/>
          <w:color w:val="auto"/>
          <w:sz w:val="24"/>
        </w:rPr>
      </w:pPr>
      <w:r>
        <w:rPr>
          <w:rFonts w:hint="eastAsia" w:ascii="宋体" w:hAnsi="宋体" w:cs="宋体"/>
          <w:color w:val="auto"/>
          <w:sz w:val="24"/>
        </w:rPr>
        <w:t>YD/T 1666-2007《远程视频监控系统的安全技术要求》；</w:t>
      </w:r>
    </w:p>
    <w:p w14:paraId="6A0FF9CF">
      <w:pPr>
        <w:spacing w:line="440" w:lineRule="atLeast"/>
        <w:ind w:firstLine="480" w:firstLineChars="200"/>
        <w:rPr>
          <w:rFonts w:ascii="宋体" w:hAnsi="宋体" w:cs="宋体"/>
          <w:color w:val="auto"/>
          <w:sz w:val="24"/>
        </w:rPr>
      </w:pPr>
      <w:r>
        <w:rPr>
          <w:rFonts w:hint="eastAsia" w:ascii="宋体" w:hAnsi="宋体" w:cs="宋体"/>
          <w:color w:val="auto"/>
          <w:sz w:val="24"/>
        </w:rPr>
        <w:t>YD/T 926.3-2009《大楼通信综合布线系统》第3部分：连接硬件和接插软线技术要求；</w:t>
      </w:r>
    </w:p>
    <w:p w14:paraId="331800D7">
      <w:pPr>
        <w:spacing w:line="440" w:lineRule="atLeast"/>
        <w:ind w:firstLine="480" w:firstLineChars="200"/>
        <w:rPr>
          <w:rFonts w:ascii="宋体" w:hAnsi="宋体" w:cs="宋体"/>
          <w:color w:val="auto"/>
          <w:sz w:val="24"/>
        </w:rPr>
      </w:pPr>
      <w:r>
        <w:rPr>
          <w:rFonts w:hint="eastAsia" w:ascii="宋体" w:hAnsi="宋体" w:cs="宋体"/>
          <w:color w:val="auto"/>
          <w:sz w:val="24"/>
        </w:rPr>
        <w:t>YD/T 1013-1999《综合布线系统电气特性通用测试方法》；</w:t>
      </w:r>
    </w:p>
    <w:p w14:paraId="5930EF86">
      <w:pPr>
        <w:spacing w:line="440" w:lineRule="atLeast"/>
        <w:ind w:firstLine="480" w:firstLineChars="200"/>
        <w:rPr>
          <w:rFonts w:ascii="宋体" w:hAnsi="宋体" w:cs="宋体"/>
          <w:color w:val="auto"/>
          <w:sz w:val="24"/>
        </w:rPr>
      </w:pPr>
      <w:r>
        <w:rPr>
          <w:rFonts w:hint="eastAsia" w:ascii="宋体" w:hAnsi="宋体" w:cs="宋体"/>
          <w:color w:val="auto"/>
          <w:sz w:val="24"/>
        </w:rPr>
        <w:t>YD 5082-1999《建筑与建筑群综合布线系统工程设计施工图集》；</w:t>
      </w:r>
    </w:p>
    <w:p w14:paraId="09F83129">
      <w:pPr>
        <w:spacing w:line="440" w:lineRule="atLeast"/>
        <w:ind w:firstLine="480" w:firstLineChars="200"/>
        <w:rPr>
          <w:rFonts w:ascii="宋体" w:hAnsi="宋体" w:cs="宋体"/>
          <w:color w:val="auto"/>
          <w:sz w:val="24"/>
        </w:rPr>
      </w:pPr>
      <w:r>
        <w:rPr>
          <w:rFonts w:hint="eastAsia" w:ascii="宋体" w:hAnsi="宋体" w:cs="宋体"/>
          <w:color w:val="auto"/>
          <w:sz w:val="24"/>
        </w:rPr>
        <w:t>YD 5098-2005《通信局（站）防雷与接地工程设计规范》；</w:t>
      </w:r>
    </w:p>
    <w:p w14:paraId="76C7F380">
      <w:pPr>
        <w:spacing w:line="440" w:lineRule="atLeast"/>
        <w:ind w:firstLine="480" w:firstLineChars="200"/>
        <w:rPr>
          <w:rFonts w:ascii="宋体" w:hAnsi="宋体" w:cs="宋体"/>
          <w:color w:val="auto"/>
          <w:sz w:val="24"/>
        </w:rPr>
      </w:pPr>
      <w:r>
        <w:rPr>
          <w:rFonts w:hint="eastAsia" w:ascii="宋体" w:hAnsi="宋体" w:cs="宋体"/>
          <w:color w:val="auto"/>
          <w:sz w:val="24"/>
        </w:rPr>
        <w:t>YD/T 1429-2006《通信局(站)在用防雷系统的技术要求和检测方法》；</w:t>
      </w:r>
    </w:p>
    <w:p w14:paraId="5E275D9B">
      <w:pPr>
        <w:spacing w:line="440" w:lineRule="atLeast"/>
        <w:ind w:firstLine="480" w:firstLineChars="200"/>
        <w:rPr>
          <w:rFonts w:ascii="宋体" w:hAnsi="宋体" w:cs="宋体"/>
          <w:color w:val="auto"/>
          <w:sz w:val="24"/>
        </w:rPr>
      </w:pPr>
      <w:r>
        <w:rPr>
          <w:rFonts w:hint="eastAsia" w:ascii="宋体" w:hAnsi="宋体" w:cs="宋体"/>
          <w:color w:val="auto"/>
          <w:sz w:val="24"/>
        </w:rPr>
        <w:t>YD/T 2324-2011《无线基站防雷技术要求和测试方法》；</w:t>
      </w:r>
    </w:p>
    <w:p w14:paraId="616A49D8">
      <w:pPr>
        <w:spacing w:line="440" w:lineRule="atLeast"/>
        <w:ind w:firstLine="480" w:firstLineChars="200"/>
        <w:rPr>
          <w:rFonts w:ascii="宋体" w:hAnsi="宋体" w:cs="宋体"/>
          <w:color w:val="auto"/>
          <w:sz w:val="24"/>
        </w:rPr>
      </w:pPr>
      <w:r>
        <w:rPr>
          <w:rFonts w:hint="eastAsia" w:ascii="宋体" w:hAnsi="宋体" w:cs="宋体"/>
          <w:color w:val="auto"/>
          <w:sz w:val="24"/>
        </w:rPr>
        <w:t>YD/T 944-2007《通信电源设备的防雷技术要求和测试方法》；</w:t>
      </w:r>
    </w:p>
    <w:p w14:paraId="08EE2E98">
      <w:pPr>
        <w:spacing w:line="440" w:lineRule="atLeast"/>
        <w:ind w:firstLine="480" w:firstLineChars="200"/>
        <w:rPr>
          <w:rFonts w:ascii="宋体" w:hAnsi="宋体" w:cs="宋体"/>
          <w:color w:val="auto"/>
          <w:sz w:val="24"/>
        </w:rPr>
      </w:pPr>
      <w:r>
        <w:rPr>
          <w:rFonts w:hint="eastAsia" w:ascii="宋体" w:hAnsi="宋体" w:cs="宋体"/>
          <w:color w:val="auto"/>
          <w:sz w:val="24"/>
        </w:rPr>
        <w:t>YD/T 993-2006《电信终端设备防雷技术要求及试验方法》；</w:t>
      </w:r>
    </w:p>
    <w:p w14:paraId="7B2A6D40">
      <w:pPr>
        <w:spacing w:line="440" w:lineRule="atLeast"/>
        <w:ind w:firstLine="480" w:firstLineChars="200"/>
        <w:rPr>
          <w:rFonts w:ascii="宋体" w:hAnsi="宋体" w:cs="宋体"/>
          <w:color w:val="auto"/>
          <w:sz w:val="24"/>
        </w:rPr>
      </w:pPr>
      <w:r>
        <w:rPr>
          <w:rFonts w:hint="eastAsia" w:ascii="宋体" w:hAnsi="宋体" w:cs="宋体"/>
          <w:color w:val="auto"/>
          <w:sz w:val="24"/>
        </w:rPr>
        <w:t>02D501-2《等电位联结安装》；</w:t>
      </w:r>
    </w:p>
    <w:p w14:paraId="2D0951D4">
      <w:pPr>
        <w:spacing w:line="440" w:lineRule="atLeast"/>
        <w:ind w:firstLine="480" w:firstLineChars="200"/>
        <w:rPr>
          <w:rFonts w:ascii="宋体" w:hAnsi="宋体" w:cs="宋体"/>
          <w:color w:val="auto"/>
          <w:sz w:val="24"/>
        </w:rPr>
      </w:pPr>
      <w:r>
        <w:rPr>
          <w:rFonts w:hint="eastAsia" w:ascii="宋体" w:hAnsi="宋体" w:cs="宋体"/>
          <w:color w:val="auto"/>
          <w:sz w:val="24"/>
        </w:rPr>
        <w:t>GA/T 608-2006 《公安信息网络管理系统技术规范》；</w:t>
      </w:r>
    </w:p>
    <w:p w14:paraId="7483066F">
      <w:pPr>
        <w:spacing w:line="440" w:lineRule="atLeast"/>
        <w:ind w:firstLine="480" w:firstLineChars="200"/>
        <w:rPr>
          <w:rFonts w:ascii="宋体" w:hAnsi="宋体" w:cs="宋体"/>
          <w:color w:val="auto"/>
          <w:sz w:val="24"/>
        </w:rPr>
      </w:pPr>
      <w:r>
        <w:rPr>
          <w:rFonts w:hint="eastAsia" w:ascii="宋体" w:hAnsi="宋体" w:cs="宋体"/>
          <w:color w:val="auto"/>
          <w:sz w:val="24"/>
        </w:rPr>
        <w:t>GA/T 387-2002《计算机信息系统安全等级保护网络技术要求》；</w:t>
      </w:r>
    </w:p>
    <w:p w14:paraId="583AD028">
      <w:pPr>
        <w:spacing w:line="440" w:lineRule="atLeast"/>
        <w:ind w:firstLine="480" w:firstLineChars="200"/>
        <w:rPr>
          <w:rFonts w:ascii="宋体" w:hAnsi="宋体" w:cs="宋体"/>
          <w:color w:val="auto"/>
          <w:sz w:val="24"/>
        </w:rPr>
      </w:pPr>
      <w:r>
        <w:rPr>
          <w:rFonts w:hint="eastAsia" w:ascii="宋体" w:hAnsi="宋体" w:cs="宋体"/>
          <w:color w:val="auto"/>
          <w:sz w:val="24"/>
        </w:rPr>
        <w:t>GA/T 367-2001《视频安防监控系统技术要求》；</w:t>
      </w:r>
    </w:p>
    <w:p w14:paraId="66A939AF">
      <w:pPr>
        <w:spacing w:line="440" w:lineRule="atLeast"/>
        <w:ind w:firstLine="480" w:firstLineChars="200"/>
        <w:rPr>
          <w:rFonts w:ascii="宋体" w:hAnsi="宋体" w:cs="宋体"/>
          <w:color w:val="auto"/>
          <w:sz w:val="24"/>
        </w:rPr>
      </w:pPr>
      <w:r>
        <w:rPr>
          <w:rFonts w:hint="eastAsia" w:ascii="宋体" w:hAnsi="宋体" w:cs="宋体"/>
          <w:color w:val="auto"/>
          <w:sz w:val="24"/>
        </w:rPr>
        <w:t>GA/T 645-2006《视频安防监控系统变速球型摄像机》；</w:t>
      </w:r>
    </w:p>
    <w:p w14:paraId="6E2AAA2E">
      <w:pPr>
        <w:pStyle w:val="5"/>
        <w:adjustRightInd w:val="0"/>
        <w:spacing w:line="400" w:lineRule="atLeast"/>
        <w:ind w:firstLine="480" w:firstLineChars="200"/>
        <w:rPr>
          <w:rFonts w:hAnsi="宋体" w:cs="宋体"/>
          <w:color w:val="auto"/>
          <w:sz w:val="24"/>
          <w:szCs w:val="24"/>
        </w:rPr>
      </w:pPr>
      <w:r>
        <w:rPr>
          <w:rFonts w:hint="eastAsia" w:hAnsi="宋体" w:cs="宋体"/>
          <w:color w:val="auto"/>
          <w:sz w:val="24"/>
          <w:szCs w:val="24"/>
        </w:rPr>
        <w:t>GA/T 647-2006《视频安防监控系统前端设备控制协议V1.0》；</w:t>
      </w:r>
    </w:p>
    <w:p w14:paraId="5D1C4723">
      <w:pPr>
        <w:rPr>
          <w:b/>
          <w:color w:val="auto"/>
          <w:sz w:val="24"/>
        </w:rPr>
      </w:pPr>
      <w:r>
        <w:rPr>
          <w:rFonts w:hint="eastAsia"/>
          <w:b/>
          <w:color w:val="auto"/>
          <w:sz w:val="24"/>
        </w:rPr>
        <w:t>四、技术要求</w:t>
      </w:r>
    </w:p>
    <w:p w14:paraId="799DAE45">
      <w:pPr>
        <w:autoSpaceDE w:val="0"/>
        <w:autoSpaceDN w:val="0"/>
        <w:spacing w:line="440" w:lineRule="atLeast"/>
        <w:ind w:firstLine="420"/>
        <w:rPr>
          <w:rFonts w:ascii="宋体" w:hAnsi="宋体" w:cs="宋体"/>
          <w:b/>
          <w:color w:val="auto"/>
          <w:sz w:val="24"/>
        </w:rPr>
      </w:pPr>
      <w:r>
        <w:rPr>
          <w:rFonts w:hint="eastAsia" w:ascii="宋体" w:hAnsi="宋体" w:cs="宋体"/>
          <w:b/>
          <w:color w:val="auto"/>
          <w:sz w:val="24"/>
        </w:rPr>
        <w:t>科目一：</w:t>
      </w:r>
    </w:p>
    <w:p w14:paraId="0BA42DFB">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1. 考试指挥中心控制设备部分</w:t>
      </w:r>
    </w:p>
    <w:p w14:paraId="684D8A7C">
      <w:pPr>
        <w:spacing w:line="440" w:lineRule="atLeast"/>
        <w:ind w:firstLine="480" w:firstLineChars="200"/>
        <w:rPr>
          <w:rFonts w:ascii="宋体" w:hAnsi="宋体" w:cs="宋体"/>
          <w:color w:val="auto"/>
          <w:sz w:val="24"/>
        </w:rPr>
      </w:pPr>
      <w:r>
        <w:rPr>
          <w:rFonts w:hint="eastAsia" w:ascii="宋体" w:hAnsi="宋体" w:cs="宋体"/>
          <w:color w:val="auto"/>
          <w:sz w:val="24"/>
        </w:rPr>
        <w:t>管理中心主要放置无纸化考试项目主控设备，主要新建考试工作站设备、服务器和监控系统等设备。软件系统包括考试排考查询系统、系统评判及考试管理系统、监控管理系统和调度等。</w:t>
      </w:r>
    </w:p>
    <w:p w14:paraId="080A8CBF">
      <w:pPr>
        <w:spacing w:line="440" w:lineRule="atLeast"/>
        <w:ind w:firstLine="480" w:firstLineChars="200"/>
        <w:rPr>
          <w:rFonts w:ascii="宋体" w:hAnsi="宋体" w:cs="宋体"/>
          <w:color w:val="auto"/>
          <w:sz w:val="24"/>
        </w:rPr>
      </w:pPr>
      <w:r>
        <w:rPr>
          <w:rFonts w:hint="eastAsia" w:ascii="宋体" w:hAnsi="宋体" w:cs="宋体"/>
          <w:color w:val="auto"/>
          <w:sz w:val="24"/>
        </w:rPr>
        <w:t>管理中心的布局合理、规范、设计简洁、便于操作，符合人体工程学要求；系统具有可扩展性，预留今后的扩容空间。</w:t>
      </w:r>
    </w:p>
    <w:p w14:paraId="47670CF4">
      <w:pPr>
        <w:spacing w:line="440" w:lineRule="atLeast"/>
        <w:ind w:firstLine="480" w:firstLineChars="200"/>
        <w:rPr>
          <w:rFonts w:ascii="宋体" w:hAnsi="宋体" w:cs="宋体"/>
          <w:color w:val="auto"/>
          <w:sz w:val="24"/>
        </w:rPr>
      </w:pPr>
      <w:r>
        <w:rPr>
          <w:rFonts w:hint="eastAsia" w:ascii="宋体" w:hAnsi="宋体" w:cs="宋体"/>
          <w:color w:val="auto"/>
          <w:sz w:val="24"/>
        </w:rPr>
        <w:t>系统的设备安装简易快捷，系统有“一键”恢复功能，方便系统维护人员进行维护。</w:t>
      </w:r>
    </w:p>
    <w:p w14:paraId="36CE08F1">
      <w:pPr>
        <w:spacing w:line="440" w:lineRule="atLeast"/>
        <w:ind w:firstLine="480" w:firstLineChars="200"/>
        <w:rPr>
          <w:rFonts w:ascii="宋体" w:hAnsi="宋体" w:cs="宋体"/>
          <w:color w:val="auto"/>
          <w:sz w:val="24"/>
        </w:rPr>
      </w:pPr>
      <w:r>
        <w:rPr>
          <w:rFonts w:hint="eastAsia" w:ascii="宋体" w:hAnsi="宋体" w:cs="宋体"/>
          <w:color w:val="auto"/>
          <w:sz w:val="24"/>
        </w:rPr>
        <w:t>管理中心具备对考区的监督管理、权限分配的功能。</w:t>
      </w:r>
    </w:p>
    <w:p w14:paraId="745B5DBA">
      <w:pPr>
        <w:spacing w:line="440" w:lineRule="atLeast"/>
        <w:ind w:firstLine="480" w:firstLineChars="200"/>
        <w:rPr>
          <w:rFonts w:ascii="宋体" w:hAnsi="宋体" w:cs="宋体"/>
          <w:color w:val="auto"/>
          <w:sz w:val="24"/>
        </w:rPr>
      </w:pPr>
      <w:r>
        <w:rPr>
          <w:rFonts w:hint="eastAsia" w:ascii="宋体" w:hAnsi="宋体" w:cs="宋体"/>
          <w:color w:val="auto"/>
          <w:sz w:val="24"/>
        </w:rPr>
        <w:t>管理中心具备精确定位功能，实现系统的测绘和考试车辆的精确定位，完成考试评判。</w:t>
      </w:r>
    </w:p>
    <w:p w14:paraId="685A94FB">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2. 流程管理系统</w:t>
      </w:r>
    </w:p>
    <w:p w14:paraId="2FF83462">
      <w:pPr>
        <w:spacing w:line="440" w:lineRule="atLeast"/>
        <w:ind w:firstLine="480" w:firstLineChars="200"/>
        <w:rPr>
          <w:rFonts w:ascii="宋体" w:hAnsi="宋体" w:cs="宋体"/>
          <w:color w:val="auto"/>
          <w:sz w:val="24"/>
        </w:rPr>
      </w:pPr>
      <w:r>
        <w:rPr>
          <w:rFonts w:hint="eastAsia" w:ascii="宋体" w:hAnsi="宋体" w:cs="宋体"/>
          <w:color w:val="auto"/>
          <w:sz w:val="24"/>
        </w:rPr>
        <w:t>维持一个考试队列，使得驾驶人按顺序的进行考试，并且考官可对考试顺序进行调整；驾驶人在进行考试前，需对驾驶人的身份进行识别。</w:t>
      </w:r>
    </w:p>
    <w:p w14:paraId="56284D9F">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3. 场地项目部分</w:t>
      </w:r>
    </w:p>
    <w:p w14:paraId="28E52EA9">
      <w:pPr>
        <w:spacing w:line="440" w:lineRule="atLeast"/>
        <w:ind w:firstLine="480" w:firstLineChars="200"/>
        <w:rPr>
          <w:rFonts w:ascii="宋体" w:hAnsi="宋体" w:cs="宋体"/>
          <w:color w:val="auto"/>
          <w:sz w:val="24"/>
        </w:rPr>
      </w:pPr>
      <w:r>
        <w:rPr>
          <w:rFonts w:hint="eastAsia" w:ascii="宋体" w:hAnsi="宋体" w:cs="宋体"/>
          <w:color w:val="auto"/>
          <w:sz w:val="24"/>
        </w:rPr>
        <w:t>考试室安装监控系统，实现整个考试室无盲区，视频并实时上传到监控中心。</w:t>
      </w:r>
    </w:p>
    <w:p w14:paraId="7DC364C1">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 无线网络信号屏蔽功能</w:t>
      </w:r>
    </w:p>
    <w:p w14:paraId="18B717F9">
      <w:pPr>
        <w:spacing w:line="440" w:lineRule="atLeast"/>
        <w:ind w:firstLine="480" w:firstLineChars="200"/>
        <w:rPr>
          <w:rFonts w:ascii="宋体" w:hAnsi="宋体" w:cs="宋体"/>
          <w:color w:val="auto"/>
          <w:sz w:val="24"/>
        </w:rPr>
      </w:pPr>
      <w:r>
        <w:rPr>
          <w:rFonts w:hint="eastAsia" w:ascii="宋体" w:hAnsi="宋体" w:cs="宋体"/>
          <w:color w:val="auto"/>
          <w:sz w:val="24"/>
        </w:rPr>
        <w:t>考场必须安装无线信号屏蔽器，屏蔽考场内的所有无线通讯信号。</w:t>
      </w:r>
    </w:p>
    <w:p w14:paraId="58EE3041">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5. 基本功能</w:t>
      </w:r>
    </w:p>
    <w:p w14:paraId="5BAD2ACC">
      <w:pPr>
        <w:spacing w:line="440" w:lineRule="atLeast"/>
        <w:ind w:firstLine="480" w:firstLineChars="200"/>
        <w:rPr>
          <w:rFonts w:ascii="宋体" w:hAnsi="宋体" w:cs="宋体"/>
          <w:color w:val="auto"/>
          <w:sz w:val="24"/>
        </w:rPr>
      </w:pPr>
      <w:r>
        <w:rPr>
          <w:rFonts w:hint="eastAsia" w:ascii="宋体" w:hAnsi="宋体" w:cs="宋体"/>
          <w:color w:val="auto"/>
          <w:sz w:val="24"/>
        </w:rPr>
        <w:t>（1）信息录入及验证功能：</w:t>
      </w:r>
    </w:p>
    <w:p w14:paraId="36C10ACF">
      <w:pPr>
        <w:spacing w:line="440" w:lineRule="atLeast"/>
        <w:ind w:firstLine="480" w:firstLineChars="200"/>
        <w:rPr>
          <w:rFonts w:ascii="宋体" w:hAnsi="宋体" w:cs="宋体"/>
          <w:color w:val="auto"/>
          <w:sz w:val="24"/>
        </w:rPr>
      </w:pPr>
      <w:r>
        <w:rPr>
          <w:rFonts w:hint="eastAsia" w:ascii="宋体" w:hAnsi="宋体" w:cs="宋体"/>
          <w:color w:val="auto"/>
          <w:sz w:val="24"/>
        </w:rPr>
        <w:t>考生通过指纹、</w:t>
      </w:r>
      <w:r>
        <w:rPr>
          <w:rFonts w:hint="eastAsia" w:ascii="宋体" w:hAnsi="宋体" w:cs="宋体"/>
          <w:b/>
          <w:color w:val="auto"/>
          <w:sz w:val="24"/>
        </w:rPr>
        <w:t>人脸</w:t>
      </w:r>
      <w:r>
        <w:rPr>
          <w:rFonts w:hint="eastAsia" w:ascii="宋体" w:hAnsi="宋体" w:cs="宋体"/>
          <w:color w:val="auto"/>
          <w:sz w:val="24"/>
        </w:rPr>
        <w:t>或二代证进行考场签到，以便系统对考生自动分配考试车、排列考试顺序。对指纹破损或不清晰的考生可提供指纹重新登记，考生上车考试前通过车载</w:t>
      </w:r>
      <w:r>
        <w:rPr>
          <w:rFonts w:hint="eastAsia" w:ascii="宋体" w:hAnsi="宋体" w:cs="宋体"/>
          <w:b/>
          <w:color w:val="auto"/>
          <w:sz w:val="24"/>
        </w:rPr>
        <w:t>人脸识别、</w:t>
      </w:r>
      <w:r>
        <w:rPr>
          <w:rFonts w:hint="eastAsia" w:ascii="宋体" w:hAnsi="宋体" w:cs="宋体"/>
          <w:color w:val="auto"/>
          <w:sz w:val="24"/>
        </w:rPr>
        <w:t>二代证阅读器进行考生身份验证，保证考生身份真实，成绩有效。</w:t>
      </w:r>
    </w:p>
    <w:p w14:paraId="40F6C81E">
      <w:pPr>
        <w:spacing w:line="440" w:lineRule="atLeast"/>
        <w:ind w:firstLine="480" w:firstLineChars="200"/>
        <w:rPr>
          <w:rFonts w:ascii="宋体" w:hAnsi="宋体" w:cs="宋体"/>
          <w:color w:val="auto"/>
          <w:sz w:val="24"/>
        </w:rPr>
      </w:pPr>
      <w:r>
        <w:rPr>
          <w:rFonts w:hint="eastAsia" w:ascii="宋体" w:hAnsi="宋体" w:cs="宋体"/>
          <w:color w:val="auto"/>
          <w:sz w:val="24"/>
        </w:rPr>
        <w:t>（2）系统设备自监测功能：</w:t>
      </w:r>
    </w:p>
    <w:p w14:paraId="2AA3DA61">
      <w:pPr>
        <w:spacing w:line="440" w:lineRule="atLeast"/>
        <w:ind w:firstLine="480" w:firstLineChars="200"/>
        <w:rPr>
          <w:rFonts w:ascii="宋体" w:hAnsi="宋体" w:cs="宋体"/>
          <w:color w:val="auto"/>
          <w:sz w:val="24"/>
        </w:rPr>
      </w:pPr>
      <w:r>
        <w:rPr>
          <w:rFonts w:hint="eastAsia" w:ascii="宋体" w:hAnsi="宋体" w:cs="宋体"/>
          <w:color w:val="auto"/>
          <w:sz w:val="24"/>
        </w:rPr>
        <w:t>系统具备运行状态监测功能，可对中控室设备、考试工作站的工作状态在控制中心进行实时监测，当出现状态异常，可提供具体异常情况报警，异常情况报警可通过数据通讯接口直接发送至考试管理系统。软件故障自检、易维护、有一键恢复功能。</w:t>
      </w:r>
    </w:p>
    <w:p w14:paraId="1FD31839">
      <w:pPr>
        <w:spacing w:line="440" w:lineRule="atLeast"/>
        <w:ind w:firstLine="480" w:firstLineChars="200"/>
        <w:rPr>
          <w:rFonts w:ascii="宋体" w:hAnsi="宋体" w:cs="宋体"/>
          <w:color w:val="auto"/>
          <w:sz w:val="24"/>
        </w:rPr>
      </w:pPr>
      <w:r>
        <w:rPr>
          <w:rFonts w:hint="eastAsia" w:ascii="宋体" w:hAnsi="宋体" w:cs="宋体"/>
          <w:color w:val="auto"/>
          <w:sz w:val="24"/>
        </w:rPr>
        <w:t>（3）成绩打印功能</w:t>
      </w:r>
    </w:p>
    <w:p w14:paraId="2213074C">
      <w:pPr>
        <w:spacing w:line="440" w:lineRule="atLeast"/>
        <w:ind w:firstLine="480" w:firstLineChars="200"/>
        <w:rPr>
          <w:rFonts w:ascii="宋体" w:hAnsi="宋体" w:cs="宋体"/>
          <w:color w:val="auto"/>
          <w:sz w:val="24"/>
        </w:rPr>
      </w:pPr>
      <w:r>
        <w:rPr>
          <w:rFonts w:hint="eastAsia" w:ascii="宋体" w:hAnsi="宋体" w:cs="宋体"/>
          <w:color w:val="auto"/>
          <w:sz w:val="24"/>
        </w:rPr>
        <w:t>考生考试结束后能自动、实时打印考生成绩，无需人工干预。考试过程中每一个单项考试合格，由车载视频抓拍一张学员照片存入数据库以便日后调取查证。考试合格后当场打印考试合格成绩单，在所有照片中随机选三张打印到成绩单上。</w:t>
      </w:r>
    </w:p>
    <w:p w14:paraId="2DA4F6BB">
      <w:pPr>
        <w:spacing w:line="440" w:lineRule="atLeast"/>
        <w:ind w:firstLine="480" w:firstLineChars="200"/>
        <w:rPr>
          <w:rFonts w:ascii="宋体" w:hAnsi="宋体" w:cs="宋体"/>
          <w:color w:val="auto"/>
          <w:sz w:val="24"/>
        </w:rPr>
      </w:pPr>
      <w:r>
        <w:rPr>
          <w:rFonts w:hint="eastAsia" w:ascii="宋体" w:hAnsi="宋体" w:cs="宋体"/>
          <w:color w:val="auto"/>
          <w:sz w:val="24"/>
        </w:rPr>
        <w:t>（4）电子档案功能</w:t>
      </w:r>
    </w:p>
    <w:p w14:paraId="23FAAE28">
      <w:pPr>
        <w:spacing w:line="440" w:lineRule="atLeast"/>
        <w:ind w:firstLine="480" w:firstLineChars="200"/>
        <w:rPr>
          <w:rFonts w:ascii="宋体" w:hAnsi="宋体" w:cs="宋体"/>
          <w:color w:val="auto"/>
          <w:sz w:val="24"/>
        </w:rPr>
      </w:pPr>
      <w:r>
        <w:rPr>
          <w:rFonts w:hint="eastAsia" w:ascii="宋体" w:hAnsi="宋体" w:cs="宋体"/>
          <w:color w:val="auto"/>
          <w:sz w:val="24"/>
        </w:rPr>
        <w:t>考生信息及考生考试情况在考试控制中心形成电子档案，存在考试系统数据库中，内容包括考生姓名、性别、考试时间、所考项目和考试情况、报名时照片信息、考前照片信息、考试过程中视频截取照片信息等，并能打印输出，为责任倒查提供依据。</w:t>
      </w:r>
    </w:p>
    <w:p w14:paraId="352C73E6">
      <w:pPr>
        <w:spacing w:line="440" w:lineRule="atLeast"/>
        <w:ind w:firstLine="480" w:firstLineChars="200"/>
        <w:rPr>
          <w:rFonts w:ascii="宋体" w:hAnsi="宋体" w:cs="宋体"/>
          <w:color w:val="auto"/>
          <w:sz w:val="24"/>
        </w:rPr>
      </w:pPr>
      <w:r>
        <w:rPr>
          <w:rFonts w:hint="eastAsia" w:ascii="宋体" w:hAnsi="宋体" w:cs="宋体"/>
          <w:color w:val="auto"/>
          <w:sz w:val="24"/>
        </w:rPr>
        <w:t>（5）数据传输功能</w:t>
      </w:r>
    </w:p>
    <w:p w14:paraId="035C9BA8">
      <w:pPr>
        <w:spacing w:line="440" w:lineRule="atLeast"/>
        <w:ind w:firstLine="480" w:firstLineChars="200"/>
        <w:rPr>
          <w:rFonts w:ascii="宋体" w:hAnsi="宋体" w:cs="宋体"/>
          <w:color w:val="auto"/>
          <w:sz w:val="24"/>
        </w:rPr>
      </w:pPr>
      <w:r>
        <w:rPr>
          <w:rFonts w:hint="eastAsia" w:ascii="宋体" w:hAnsi="宋体" w:cs="宋体"/>
          <w:color w:val="auto"/>
          <w:sz w:val="24"/>
        </w:rPr>
        <w:t>考试系统软件接口灵活，可以与车管所统一版“驾驶人监管平台”系统实时连接，下载考生约考信息，实时回传考试成绩。按要求从“驾驶人监管平台”系统提取约考学员的基本信息到本地数据库储存，且能够通过接口将考生考试成绩、考试员、考试日期等信息实时写到机动车驾驶人监管平台系统中。</w:t>
      </w:r>
    </w:p>
    <w:p w14:paraId="431CA7C8">
      <w:pPr>
        <w:spacing w:line="440" w:lineRule="atLeast"/>
        <w:ind w:firstLine="480" w:firstLineChars="200"/>
        <w:rPr>
          <w:rFonts w:ascii="宋体" w:hAnsi="宋体" w:cs="宋体"/>
          <w:color w:val="auto"/>
          <w:sz w:val="24"/>
        </w:rPr>
      </w:pPr>
      <w:r>
        <w:rPr>
          <w:rFonts w:hint="eastAsia" w:ascii="宋体" w:hAnsi="宋体" w:cs="宋体"/>
          <w:color w:val="auto"/>
          <w:sz w:val="24"/>
        </w:rPr>
        <w:t>（6）查询、统计、分析功能</w:t>
      </w:r>
    </w:p>
    <w:p w14:paraId="3277EE14">
      <w:pPr>
        <w:spacing w:line="440" w:lineRule="atLeast"/>
        <w:ind w:firstLine="480" w:firstLineChars="200"/>
        <w:rPr>
          <w:rFonts w:ascii="宋体" w:hAnsi="宋体" w:cs="宋体"/>
          <w:color w:val="auto"/>
          <w:sz w:val="24"/>
        </w:rPr>
      </w:pPr>
      <w:r>
        <w:rPr>
          <w:rFonts w:hint="eastAsia" w:ascii="宋体" w:hAnsi="宋体" w:cs="宋体"/>
          <w:color w:val="auto"/>
          <w:sz w:val="24"/>
        </w:rPr>
        <w:t>系统具有查询、统计、分析、重新分配、故障申报重考功能，对单考生信息及考试情况查询；按考试日期、驾校、是否合格等项目进行统计；对某一时间段内驾校考试合格率、考试项目合格率等情况进行统计分析，为驾驶人培训和考试工作提供依据。</w:t>
      </w:r>
    </w:p>
    <w:p w14:paraId="1D7B8987">
      <w:pPr>
        <w:spacing w:line="440" w:lineRule="atLeast"/>
        <w:ind w:firstLine="480" w:firstLineChars="200"/>
        <w:rPr>
          <w:rFonts w:ascii="宋体" w:hAnsi="宋体" w:cs="宋体"/>
          <w:color w:val="auto"/>
          <w:sz w:val="24"/>
        </w:rPr>
      </w:pPr>
      <w:r>
        <w:rPr>
          <w:rFonts w:hint="eastAsia" w:ascii="宋体" w:hAnsi="宋体" w:cs="宋体"/>
          <w:color w:val="auto"/>
          <w:sz w:val="24"/>
        </w:rPr>
        <w:t>（7）数据存储功能</w:t>
      </w:r>
    </w:p>
    <w:p w14:paraId="3FC26B43">
      <w:pPr>
        <w:spacing w:line="440" w:lineRule="atLeast"/>
        <w:ind w:firstLine="480" w:firstLineChars="200"/>
        <w:rPr>
          <w:rFonts w:ascii="宋体" w:hAnsi="宋体" w:cs="宋体"/>
          <w:color w:val="auto"/>
          <w:sz w:val="24"/>
        </w:rPr>
      </w:pPr>
      <w:r>
        <w:rPr>
          <w:rFonts w:hint="eastAsia" w:ascii="宋体" w:hAnsi="宋体" w:cs="宋体"/>
          <w:color w:val="auto"/>
          <w:sz w:val="24"/>
        </w:rPr>
        <w:t>根据公安部令和行业标准的要求，系统的考试视频资料需保存至少三年的时间。</w:t>
      </w:r>
    </w:p>
    <w:p w14:paraId="5D8644E6">
      <w:pPr>
        <w:autoSpaceDE w:val="0"/>
        <w:autoSpaceDN w:val="0"/>
        <w:spacing w:line="440" w:lineRule="atLeast"/>
        <w:ind w:firstLine="420"/>
        <w:rPr>
          <w:rFonts w:ascii="宋体" w:hAnsi="宋体" w:cs="宋体"/>
          <w:b/>
          <w:color w:val="auto"/>
          <w:sz w:val="24"/>
        </w:rPr>
      </w:pPr>
      <w:r>
        <w:rPr>
          <w:rFonts w:hint="eastAsia" w:ascii="宋体" w:hAnsi="宋体" w:cs="宋体"/>
          <w:b/>
          <w:color w:val="auto"/>
          <w:sz w:val="24"/>
        </w:rPr>
        <w:t>科目二：</w:t>
      </w:r>
    </w:p>
    <w:p w14:paraId="096F7408">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1. 考试指挥中心控制设备部分</w:t>
      </w:r>
    </w:p>
    <w:p w14:paraId="53D035AC">
      <w:pPr>
        <w:spacing w:line="440" w:lineRule="atLeast"/>
        <w:ind w:firstLine="480" w:firstLineChars="200"/>
        <w:rPr>
          <w:rFonts w:ascii="宋体" w:hAnsi="宋体" w:cs="宋体"/>
          <w:color w:val="auto"/>
          <w:sz w:val="24"/>
        </w:rPr>
      </w:pPr>
      <w:r>
        <w:rPr>
          <w:rFonts w:hint="eastAsia" w:ascii="宋体" w:hAnsi="宋体" w:cs="宋体"/>
          <w:color w:val="auto"/>
          <w:sz w:val="24"/>
        </w:rPr>
        <w:t>管理中心主要放置场地选项考试项目主控设备，主要新建无线网络设备、RTK-GNSS差分定位系统和硬盘录像机等设备。软件系统包括考试排考查询系统、系统评判及考试管理系统、监控管理系统、电子地图和调度等。</w:t>
      </w:r>
    </w:p>
    <w:p w14:paraId="4F6149D6">
      <w:pPr>
        <w:spacing w:line="440" w:lineRule="atLeast"/>
        <w:ind w:firstLine="480" w:firstLineChars="200"/>
        <w:rPr>
          <w:rFonts w:ascii="宋体" w:hAnsi="宋体" w:cs="宋体"/>
          <w:color w:val="auto"/>
          <w:sz w:val="24"/>
        </w:rPr>
      </w:pPr>
      <w:r>
        <w:rPr>
          <w:rFonts w:hint="eastAsia" w:ascii="宋体" w:hAnsi="宋体" w:cs="宋体"/>
          <w:color w:val="auto"/>
          <w:sz w:val="24"/>
        </w:rPr>
        <w:t>管理中心的布局合理、规范、设计简洁、便于操作，符合人体工程学要求；系统具有可扩展性，预留今后的扩容空间，在控制中心配置不变的情况下，允许考试项目和考车数量任意增减。</w:t>
      </w:r>
    </w:p>
    <w:p w14:paraId="6B88F870">
      <w:pPr>
        <w:spacing w:line="440" w:lineRule="atLeast"/>
        <w:ind w:firstLine="480" w:firstLineChars="200"/>
        <w:rPr>
          <w:rFonts w:ascii="宋体" w:hAnsi="宋体" w:cs="宋体"/>
          <w:color w:val="auto"/>
          <w:sz w:val="24"/>
        </w:rPr>
      </w:pPr>
      <w:r>
        <w:rPr>
          <w:rFonts w:hint="eastAsia" w:ascii="宋体" w:hAnsi="宋体" w:cs="宋体"/>
          <w:color w:val="auto"/>
          <w:sz w:val="24"/>
        </w:rPr>
        <w:t>系统的设备安装简易快捷，系统有“一键”恢复功能，方便系统维护人员进行维护。</w:t>
      </w:r>
    </w:p>
    <w:p w14:paraId="0E10BC6D">
      <w:pPr>
        <w:spacing w:line="440" w:lineRule="atLeast"/>
        <w:ind w:firstLine="480" w:firstLineChars="200"/>
        <w:rPr>
          <w:rFonts w:ascii="宋体" w:hAnsi="宋体" w:cs="宋体"/>
          <w:color w:val="auto"/>
          <w:sz w:val="24"/>
        </w:rPr>
      </w:pPr>
      <w:r>
        <w:rPr>
          <w:rFonts w:hint="eastAsia" w:ascii="宋体" w:hAnsi="宋体" w:cs="宋体"/>
          <w:color w:val="auto"/>
          <w:sz w:val="24"/>
        </w:rPr>
        <w:t>管理中心具备对考区的监督管理、权限分配的功能。</w:t>
      </w:r>
    </w:p>
    <w:p w14:paraId="53BBE112">
      <w:pPr>
        <w:spacing w:line="440" w:lineRule="atLeast"/>
        <w:ind w:firstLine="480" w:firstLineChars="200"/>
        <w:rPr>
          <w:rFonts w:ascii="宋体" w:hAnsi="宋体" w:cs="宋体"/>
          <w:color w:val="auto"/>
          <w:sz w:val="24"/>
        </w:rPr>
      </w:pPr>
      <w:r>
        <w:rPr>
          <w:rFonts w:hint="eastAsia" w:ascii="宋体" w:hAnsi="宋体" w:cs="宋体"/>
          <w:color w:val="auto"/>
          <w:sz w:val="24"/>
        </w:rPr>
        <w:t>管理中心具备精确定位功能，实现系统的测绘和考试车辆的精确定位，完成考试评判。</w:t>
      </w:r>
    </w:p>
    <w:p w14:paraId="54F0EC47">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2.  流程管理系统</w:t>
      </w:r>
    </w:p>
    <w:p w14:paraId="687B59A4">
      <w:pPr>
        <w:spacing w:line="440" w:lineRule="atLeast"/>
        <w:ind w:firstLine="480" w:firstLineChars="200"/>
        <w:rPr>
          <w:rFonts w:ascii="宋体" w:hAnsi="宋体" w:cs="宋体"/>
          <w:color w:val="auto"/>
          <w:sz w:val="24"/>
        </w:rPr>
      </w:pPr>
      <w:r>
        <w:rPr>
          <w:rFonts w:hint="eastAsia" w:ascii="宋体" w:hAnsi="宋体" w:cs="宋体"/>
          <w:color w:val="auto"/>
          <w:sz w:val="24"/>
        </w:rPr>
        <w:t>维持一个考试队列，使得驾驶人按顺序的进行考试，并且考官可对考试顺序进行调整；驾驶人在进行考试前，需对驾驶人的身份进行识别；考试过程中，应能引导驾驶人进行每一个项目的考试。</w:t>
      </w:r>
    </w:p>
    <w:p w14:paraId="7DD986F1">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3. 场地项目部分</w:t>
      </w:r>
    </w:p>
    <w:p w14:paraId="440B993C">
      <w:pPr>
        <w:spacing w:line="440" w:lineRule="atLeast"/>
        <w:ind w:firstLine="480" w:firstLineChars="200"/>
        <w:rPr>
          <w:rFonts w:ascii="宋体" w:hAnsi="宋体" w:cs="宋体"/>
          <w:color w:val="auto"/>
          <w:sz w:val="24"/>
        </w:rPr>
      </w:pPr>
      <w:r>
        <w:rPr>
          <w:rFonts w:hint="eastAsia" w:ascii="宋体" w:hAnsi="宋体" w:cs="宋体"/>
          <w:color w:val="auto"/>
          <w:sz w:val="24"/>
        </w:rPr>
        <w:t>场地无须安装任何电子检测设备，借助卫星定位、车辆轮廓动态跟踪算法及虚拟线圈技术实现自动评判。</w:t>
      </w:r>
    </w:p>
    <w:p w14:paraId="71AC5C9C">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 改装的考试车辆</w:t>
      </w:r>
    </w:p>
    <w:p w14:paraId="0D148979">
      <w:pPr>
        <w:spacing w:line="440" w:lineRule="atLeast"/>
        <w:ind w:firstLine="480" w:firstLineChars="200"/>
        <w:rPr>
          <w:rFonts w:ascii="宋体" w:hAnsi="宋体" w:cs="宋体"/>
          <w:color w:val="auto"/>
          <w:sz w:val="24"/>
        </w:rPr>
      </w:pPr>
      <w:r>
        <w:rPr>
          <w:rFonts w:hint="eastAsia" w:ascii="宋体" w:hAnsi="宋体" w:cs="宋体"/>
          <w:color w:val="auto"/>
          <w:sz w:val="24"/>
        </w:rPr>
        <w:t>考试用车载设备包括高精度北斗卫星定位系统、GPS卫星定位系统等，工业级车载工控机（采用触摸操作方式）、车载音视频监控设备，车载传感器，车载供电模块及无线传输设备等。</w:t>
      </w:r>
    </w:p>
    <w:p w14:paraId="091A0B2D">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4.1 车载设备主要功能</w:t>
      </w:r>
    </w:p>
    <w:p w14:paraId="1BE9AF4A">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4.2 车载显示功能</w:t>
      </w:r>
    </w:p>
    <w:p w14:paraId="1F046978">
      <w:pPr>
        <w:spacing w:line="440" w:lineRule="atLeast"/>
        <w:ind w:firstLine="480" w:firstLineChars="200"/>
        <w:rPr>
          <w:rFonts w:ascii="宋体" w:hAnsi="宋体" w:cs="宋体"/>
          <w:color w:val="auto"/>
          <w:sz w:val="24"/>
        </w:rPr>
      </w:pPr>
      <w:r>
        <w:rPr>
          <w:rFonts w:hint="eastAsia" w:ascii="宋体" w:hAnsi="宋体" w:cs="宋体"/>
          <w:color w:val="auto"/>
          <w:sz w:val="24"/>
        </w:rPr>
        <w:t>考试车内安装触摸式显示屏，计算机软件界面简洁、美观，符合用户的操作习惯，方便显示考试状态（准备、开始、考试项目、考试结束、考试结果、扣分原因）、考生照片、印证考生指纹等信息。</w:t>
      </w:r>
    </w:p>
    <w:p w14:paraId="17481A6E">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4.3 车载自主评判功能</w:t>
      </w:r>
    </w:p>
    <w:p w14:paraId="33B51D1E">
      <w:pPr>
        <w:spacing w:line="440" w:lineRule="atLeast"/>
        <w:ind w:firstLine="480" w:firstLineChars="200"/>
        <w:rPr>
          <w:rFonts w:ascii="宋体" w:hAnsi="宋体" w:cs="宋体"/>
          <w:color w:val="auto"/>
          <w:sz w:val="24"/>
        </w:rPr>
      </w:pPr>
      <w:r>
        <w:rPr>
          <w:rFonts w:hint="eastAsia" w:ascii="宋体" w:hAnsi="宋体" w:cs="宋体"/>
          <w:color w:val="auto"/>
          <w:sz w:val="24"/>
        </w:rPr>
        <w:t>科目二智能车载设备是借助核心软件进行综合数据处理，以获得高精度车辆位置、航向、速度、倾仰、横滚等全姿态参数。应用全姿态参数和车辆轮距、轴距等等车型参数在电子地图（GIS）中模拟车辆的动动中车身轮廓变化（含车轮轮廓，简称轮廓跟踪）。将轮廓的运动轨迹与预先存储在电子地图上的科目三场地标志标线（简称虚拟线圈）相关联，通过科目考试评判软件实时动态分析关联性变化量，并根据部令对科目三考试的规定在虚拟环境下自动评判。</w:t>
      </w:r>
    </w:p>
    <w:p w14:paraId="1F15BAE7">
      <w:pPr>
        <w:spacing w:line="440" w:lineRule="atLeast"/>
        <w:ind w:firstLine="480" w:firstLineChars="200"/>
        <w:rPr>
          <w:rFonts w:ascii="宋体" w:hAnsi="宋体" w:cs="宋体"/>
          <w:color w:val="auto"/>
          <w:sz w:val="24"/>
        </w:rPr>
      </w:pPr>
      <w:r>
        <w:rPr>
          <w:rFonts w:hint="eastAsia" w:ascii="宋体" w:hAnsi="宋体" w:cs="宋体"/>
          <w:color w:val="auto"/>
          <w:sz w:val="24"/>
        </w:rPr>
        <w:t>车载工控设备实时检测车辆运动状态（如车辆位置、航向、速度、倾仰、横滚等）、操控状态（如灯光、安全带、发动机状态等），并通过车载软件进行自动评判。</w:t>
      </w:r>
    </w:p>
    <w:p w14:paraId="7E3DF017">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4.4 车载视频监控功能</w:t>
      </w:r>
    </w:p>
    <w:p w14:paraId="5E18EEED">
      <w:pPr>
        <w:spacing w:line="440" w:lineRule="atLeast"/>
        <w:ind w:firstLine="480" w:firstLineChars="200"/>
        <w:rPr>
          <w:rFonts w:ascii="宋体" w:hAnsi="宋体" w:cs="宋体"/>
          <w:color w:val="auto"/>
          <w:sz w:val="24"/>
        </w:rPr>
      </w:pPr>
      <w:r>
        <w:rPr>
          <w:rFonts w:hint="eastAsia" w:ascii="宋体" w:hAnsi="宋体" w:cs="宋体"/>
          <w:color w:val="auto"/>
          <w:sz w:val="24"/>
        </w:rPr>
        <w:t>考车具备视频监控功能，对考试车内情况进行全程监控，同时通过无线专网将所有车载视频实时传至控制中心存储等，车载视频摄像机采用网络型半球摄像机，图片分辨率不低于(320×240)像素，视频图像传输每秒25帧，车载摄像机安装位置合理。控制中心电脑上能同时对多辆考车的考试进行全程实时监控；考车监控视频传输至控制中心管理平台，系统根据考车位置，调取考试项目的监控视频，进行实时叠加后显示和存储。合成后的视频文件存储达三年日历日。监控图像显示能在各考车之间进行自由切换。</w:t>
      </w:r>
    </w:p>
    <w:p w14:paraId="372B94E8">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4.5 车载音频提示和对讲功能</w:t>
      </w:r>
    </w:p>
    <w:p w14:paraId="1407E3AA">
      <w:pPr>
        <w:spacing w:line="440" w:lineRule="atLeast"/>
        <w:ind w:firstLine="480" w:firstLineChars="200"/>
        <w:rPr>
          <w:rFonts w:ascii="宋体" w:hAnsi="宋体" w:cs="宋体"/>
          <w:color w:val="auto"/>
          <w:sz w:val="24"/>
        </w:rPr>
      </w:pPr>
      <w:r>
        <w:rPr>
          <w:rFonts w:hint="eastAsia" w:ascii="宋体" w:hAnsi="宋体" w:cs="宋体"/>
          <w:color w:val="auto"/>
          <w:sz w:val="24"/>
        </w:rPr>
        <w:t>考车具备音频实时对讲功能。系统通过加装拾音器，利用考车车载音响。实现考试过程中，考车与考试中心可以使用车载语音通信设备实时互动对话、音频监听，每一辆考试车的语音通信独立，不出现干扰。</w:t>
      </w:r>
    </w:p>
    <w:p w14:paraId="6DBFAE92">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4.6 车载图像抓拍功能</w:t>
      </w:r>
    </w:p>
    <w:p w14:paraId="1EA53C1A">
      <w:pPr>
        <w:spacing w:line="440" w:lineRule="atLeast"/>
        <w:ind w:firstLine="480" w:firstLineChars="200"/>
        <w:rPr>
          <w:rFonts w:ascii="宋体" w:hAnsi="宋体" w:cs="宋体"/>
          <w:color w:val="auto"/>
          <w:sz w:val="24"/>
        </w:rPr>
      </w:pPr>
      <w:r>
        <w:rPr>
          <w:rFonts w:hint="eastAsia" w:ascii="宋体" w:hAnsi="宋体" w:cs="宋体"/>
          <w:color w:val="auto"/>
          <w:sz w:val="24"/>
        </w:rPr>
        <w:t>车载系统具备考生照片随机抓拍功能。根据公安部139号令和行业标准要求，考生在考试过程中，系统需完成考生在考试过程中三张以上照片的随机抓拍，，并随机抽取三张打印在考试成绩单上。</w:t>
      </w:r>
    </w:p>
    <w:p w14:paraId="21DFDFE6">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4.7 车载定位和传输功能</w:t>
      </w:r>
    </w:p>
    <w:p w14:paraId="189EF9B8">
      <w:pPr>
        <w:spacing w:line="440" w:lineRule="atLeast"/>
        <w:ind w:firstLine="480" w:firstLineChars="200"/>
        <w:rPr>
          <w:rFonts w:ascii="宋体" w:hAnsi="宋体" w:cs="宋体"/>
          <w:color w:val="auto"/>
          <w:sz w:val="24"/>
        </w:rPr>
      </w:pPr>
      <w:r>
        <w:rPr>
          <w:rFonts w:hint="eastAsia" w:ascii="宋体" w:hAnsi="宋体" w:cs="宋体"/>
          <w:color w:val="auto"/>
          <w:sz w:val="24"/>
        </w:rPr>
        <w:t>车载系统装有差分定位基站，可以实现考试车的精确定位，实时向中心发送考车地理坐标。当车辆到达考试项目前时，系统结合电子地图，自动识别考车位置，并用语音自动提示考生考车已进入相应考试项目。待考试完成后系统自动将考试内容上传。</w:t>
      </w:r>
    </w:p>
    <w:p w14:paraId="1100567D">
      <w:pPr>
        <w:spacing w:line="440" w:lineRule="atLeast"/>
        <w:ind w:firstLine="480" w:firstLineChars="200"/>
        <w:rPr>
          <w:rFonts w:ascii="宋体" w:hAnsi="宋体" w:cs="宋体"/>
          <w:color w:val="auto"/>
          <w:sz w:val="24"/>
        </w:rPr>
      </w:pPr>
      <w:r>
        <w:rPr>
          <w:rFonts w:hint="eastAsia" w:ascii="宋体" w:hAnsi="宋体" w:cs="宋体"/>
          <w:color w:val="auto"/>
          <w:sz w:val="24"/>
        </w:rPr>
        <w:t>为了确保车辆在运行行驶状态下检测的精度，在车顶安装固定支架，从面达到系统稳定运行的功能。</w:t>
      </w:r>
    </w:p>
    <w:p w14:paraId="720ACE84">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4.8 车载电源管理功能</w:t>
      </w:r>
    </w:p>
    <w:p w14:paraId="11E4813C">
      <w:pPr>
        <w:spacing w:line="440" w:lineRule="atLeast"/>
        <w:ind w:firstLine="480" w:firstLineChars="200"/>
        <w:rPr>
          <w:rFonts w:ascii="宋体" w:hAnsi="宋体" w:cs="宋体"/>
          <w:color w:val="auto"/>
          <w:sz w:val="24"/>
        </w:rPr>
      </w:pPr>
      <w:r>
        <w:rPr>
          <w:rFonts w:hint="eastAsia" w:ascii="宋体" w:hAnsi="宋体" w:cs="宋体"/>
          <w:color w:val="auto"/>
          <w:sz w:val="24"/>
        </w:rPr>
        <w:t>车载系统电源管理智能化，配有12V铅酸蓄电池，低电压时会自动报警且自定充电，以保证整个系统的安全性，避免因出现由于断电、熄火、启动等动作造成数据丢失或系统重启影响考试。</w:t>
      </w:r>
    </w:p>
    <w:p w14:paraId="55415564">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4.9 车载自运行功能</w:t>
      </w:r>
    </w:p>
    <w:p w14:paraId="175E220B">
      <w:pPr>
        <w:spacing w:line="440" w:lineRule="atLeast"/>
        <w:ind w:firstLine="480" w:firstLineChars="200"/>
        <w:rPr>
          <w:rFonts w:ascii="宋体" w:hAnsi="宋体" w:cs="宋体"/>
          <w:color w:val="auto"/>
          <w:sz w:val="24"/>
        </w:rPr>
      </w:pPr>
      <w:r>
        <w:rPr>
          <w:rFonts w:hint="eastAsia" w:ascii="宋体" w:hAnsi="宋体" w:cs="宋体"/>
          <w:color w:val="auto"/>
          <w:sz w:val="24"/>
        </w:rPr>
        <w:t>系统具备脱机运行功能，以保证在特殊情况下，考试设备仍然可以完成考生考试及学员训练的评判等工作。</w:t>
      </w:r>
    </w:p>
    <w:p w14:paraId="440E24EE">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4.10 车载自检功能</w:t>
      </w:r>
    </w:p>
    <w:p w14:paraId="5FD4A3BB">
      <w:pPr>
        <w:spacing w:line="440" w:lineRule="atLeast"/>
        <w:ind w:firstLine="480" w:firstLineChars="200"/>
        <w:rPr>
          <w:rFonts w:ascii="宋体" w:hAnsi="宋体" w:cs="宋体"/>
          <w:color w:val="auto"/>
          <w:sz w:val="24"/>
        </w:rPr>
      </w:pPr>
      <w:r>
        <w:rPr>
          <w:rFonts w:hint="eastAsia" w:ascii="宋体" w:hAnsi="宋体" w:cs="宋体"/>
          <w:color w:val="auto"/>
          <w:sz w:val="24"/>
        </w:rPr>
        <w:t>客户端将管理所有的传感器检测，实时传送检测数据，同时定时的将速度参数回中心以提供给航迹描绘。</w:t>
      </w:r>
    </w:p>
    <w:p w14:paraId="03A54C10">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4.11 车载身份确认功能</w:t>
      </w:r>
    </w:p>
    <w:p w14:paraId="5AB9DC75">
      <w:pPr>
        <w:spacing w:line="440" w:lineRule="atLeast"/>
        <w:ind w:firstLine="480" w:firstLineChars="200"/>
        <w:rPr>
          <w:rFonts w:ascii="宋体" w:hAnsi="宋体" w:cs="宋体"/>
          <w:color w:val="auto"/>
          <w:sz w:val="24"/>
        </w:rPr>
      </w:pPr>
      <w:r>
        <w:rPr>
          <w:rFonts w:hint="eastAsia" w:ascii="宋体" w:hAnsi="宋体" w:cs="宋体"/>
          <w:color w:val="auto"/>
          <w:sz w:val="24"/>
        </w:rPr>
        <w:t>车载配置有车载二代证阅读器，考生上车正式考试前，须进行身份验证，确认身份无误后，方可进行正式考试。</w:t>
      </w:r>
    </w:p>
    <w:p w14:paraId="399AD0D5">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4.12 其他功能</w:t>
      </w:r>
    </w:p>
    <w:p w14:paraId="5C71219D">
      <w:pPr>
        <w:spacing w:line="440" w:lineRule="atLeast"/>
        <w:ind w:firstLine="480" w:firstLineChars="200"/>
        <w:rPr>
          <w:rFonts w:ascii="宋体" w:hAnsi="宋体" w:cs="宋体"/>
          <w:color w:val="auto"/>
          <w:sz w:val="24"/>
        </w:rPr>
      </w:pPr>
      <w:r>
        <w:rPr>
          <w:rFonts w:hint="eastAsia" w:ascii="宋体" w:hAnsi="宋体" w:cs="宋体"/>
          <w:color w:val="auto"/>
          <w:sz w:val="24"/>
        </w:rPr>
        <w:t>考车具备安全设置功能，在未经许可进入考试系统的情况下只能使用训练功能。</w:t>
      </w:r>
    </w:p>
    <w:p w14:paraId="1B1D3E55">
      <w:pPr>
        <w:spacing w:line="440" w:lineRule="atLeast"/>
        <w:ind w:firstLine="480" w:firstLineChars="200"/>
        <w:rPr>
          <w:rFonts w:ascii="宋体" w:hAnsi="宋体" w:cs="宋体"/>
          <w:color w:val="auto"/>
          <w:sz w:val="24"/>
        </w:rPr>
      </w:pPr>
      <w:r>
        <w:rPr>
          <w:rFonts w:hint="eastAsia" w:ascii="宋体" w:hAnsi="宋体" w:cs="宋体"/>
          <w:color w:val="auto"/>
          <w:sz w:val="24"/>
        </w:rPr>
        <w:t>考试系统安装有专用训练程序，可以为训练的考生提供与正常考试相同的判别和计分；考试与训练可同步进行，且互不影响。</w:t>
      </w:r>
    </w:p>
    <w:p w14:paraId="124BDE06">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5.  无线局域网络</w:t>
      </w:r>
    </w:p>
    <w:p w14:paraId="657B642F">
      <w:pPr>
        <w:spacing w:line="440" w:lineRule="atLeast"/>
        <w:ind w:firstLine="480" w:firstLineChars="200"/>
        <w:rPr>
          <w:rFonts w:ascii="宋体" w:hAnsi="宋体" w:cs="宋体"/>
          <w:color w:val="auto"/>
          <w:sz w:val="24"/>
        </w:rPr>
      </w:pPr>
      <w:r>
        <w:rPr>
          <w:rFonts w:hint="eastAsia" w:ascii="宋体" w:hAnsi="宋体" w:cs="宋体"/>
          <w:color w:val="auto"/>
          <w:sz w:val="24"/>
        </w:rPr>
        <w:t>考场设置1套无线网络基站即可实现信号覆盖。无线局域网络基站和所有考试车辆采用2.4GB或5.8GB频段的全向双基天线的WiFi方式实现信息交互，WiFi支持802.11n协议兼容802.11b/g协议。</w:t>
      </w:r>
    </w:p>
    <w:p w14:paraId="714A09D0">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5.1 基本功能</w:t>
      </w:r>
    </w:p>
    <w:p w14:paraId="7846E994">
      <w:pPr>
        <w:spacing w:line="440" w:lineRule="atLeast"/>
        <w:ind w:firstLine="480" w:firstLineChars="200"/>
        <w:rPr>
          <w:rFonts w:ascii="宋体" w:hAnsi="宋体" w:cs="宋体"/>
          <w:color w:val="auto"/>
          <w:sz w:val="24"/>
        </w:rPr>
      </w:pPr>
      <w:r>
        <w:rPr>
          <w:rFonts w:hint="eastAsia" w:ascii="宋体" w:hAnsi="宋体" w:cs="宋体"/>
          <w:color w:val="auto"/>
          <w:sz w:val="24"/>
        </w:rPr>
        <w:t>（1）场地检测</w:t>
      </w:r>
    </w:p>
    <w:p w14:paraId="4668A5FF">
      <w:pPr>
        <w:spacing w:line="440" w:lineRule="atLeast"/>
        <w:ind w:firstLine="480" w:firstLineChars="200"/>
        <w:rPr>
          <w:rFonts w:ascii="宋体" w:hAnsi="宋体" w:cs="宋体"/>
          <w:color w:val="auto"/>
          <w:sz w:val="24"/>
        </w:rPr>
      </w:pPr>
      <w:r>
        <w:rPr>
          <w:rFonts w:hint="eastAsia" w:ascii="宋体" w:hAnsi="宋体" w:cs="宋体"/>
          <w:color w:val="auto"/>
          <w:sz w:val="24"/>
        </w:rPr>
        <w:t>通过采用差分定位和虚拟传感器的技术，实现场地无需安装任何设备，即可实现科目的考试和评判，实现场地免维护，实现在有限的场地上完成多个车型项目的考试和灵活性。</w:t>
      </w:r>
    </w:p>
    <w:p w14:paraId="786427B5">
      <w:pPr>
        <w:spacing w:line="440" w:lineRule="atLeast"/>
        <w:ind w:firstLine="480" w:firstLineChars="200"/>
        <w:rPr>
          <w:rFonts w:ascii="宋体" w:hAnsi="宋体" w:cs="宋体"/>
          <w:color w:val="auto"/>
          <w:sz w:val="24"/>
        </w:rPr>
      </w:pPr>
      <w:r>
        <w:rPr>
          <w:rFonts w:hint="eastAsia" w:ascii="宋体" w:hAnsi="宋体" w:cs="宋体"/>
          <w:color w:val="auto"/>
          <w:sz w:val="24"/>
        </w:rPr>
        <w:t>（2）信息录入及验证功能：</w:t>
      </w:r>
    </w:p>
    <w:p w14:paraId="253E85B2">
      <w:pPr>
        <w:spacing w:line="440" w:lineRule="atLeast"/>
        <w:ind w:firstLine="480" w:firstLineChars="200"/>
        <w:rPr>
          <w:rFonts w:ascii="宋体" w:hAnsi="宋体" w:cs="宋体"/>
          <w:color w:val="auto"/>
          <w:sz w:val="24"/>
        </w:rPr>
      </w:pPr>
      <w:r>
        <w:rPr>
          <w:rFonts w:hint="eastAsia" w:ascii="宋体" w:hAnsi="宋体" w:cs="宋体"/>
          <w:color w:val="auto"/>
          <w:sz w:val="24"/>
        </w:rPr>
        <w:t>考生通过指纹、人像或二代证进行考场签到，以便系统对考生自动分配考试车、排列考试顺序。对指纹破损或不清晰的考生可提供指纹重新登记，考生上车考试前通过车载二代证阅读器进行考生身份验证，保证考生身份真实，成绩有效。</w:t>
      </w:r>
    </w:p>
    <w:p w14:paraId="1349B055">
      <w:pPr>
        <w:spacing w:line="440" w:lineRule="atLeast"/>
        <w:ind w:firstLine="480" w:firstLineChars="200"/>
        <w:rPr>
          <w:rFonts w:ascii="宋体" w:hAnsi="宋体" w:cs="宋体"/>
          <w:color w:val="auto"/>
          <w:sz w:val="24"/>
        </w:rPr>
      </w:pPr>
      <w:r>
        <w:rPr>
          <w:rFonts w:hint="eastAsia" w:ascii="宋体" w:hAnsi="宋体" w:cs="宋体"/>
          <w:color w:val="auto"/>
          <w:sz w:val="24"/>
        </w:rPr>
        <w:t>（3）系统设备自监测功能：</w:t>
      </w:r>
    </w:p>
    <w:p w14:paraId="74FFD5DD">
      <w:pPr>
        <w:spacing w:line="440" w:lineRule="atLeast"/>
        <w:ind w:firstLine="480" w:firstLineChars="200"/>
        <w:rPr>
          <w:rFonts w:ascii="宋体" w:hAnsi="宋体" w:cs="宋体"/>
          <w:color w:val="auto"/>
          <w:sz w:val="24"/>
        </w:rPr>
      </w:pPr>
      <w:r>
        <w:rPr>
          <w:rFonts w:hint="eastAsia" w:ascii="宋体" w:hAnsi="宋体" w:cs="宋体"/>
          <w:color w:val="auto"/>
          <w:sz w:val="24"/>
        </w:rPr>
        <w:t>系统具备运行状态监测功能，可对中控室设备、场地考试设备及车载设备的各功能板卡工作状态在控制中心进行实时监测，当出现状态异常，可提供具体异常情况报警，异常情况报警可通过数据通讯接口直接发送至考试管理系统。软件故障自检、易维护、有一键恢复功能。</w:t>
      </w:r>
    </w:p>
    <w:p w14:paraId="318E8831">
      <w:pPr>
        <w:spacing w:line="440" w:lineRule="atLeast"/>
        <w:ind w:firstLine="480" w:firstLineChars="200"/>
        <w:rPr>
          <w:rFonts w:ascii="宋体" w:hAnsi="宋体" w:cs="宋体"/>
          <w:color w:val="auto"/>
          <w:sz w:val="24"/>
        </w:rPr>
      </w:pPr>
      <w:r>
        <w:rPr>
          <w:rFonts w:hint="eastAsia" w:ascii="宋体" w:hAnsi="宋体" w:cs="宋体"/>
          <w:color w:val="auto"/>
          <w:sz w:val="24"/>
        </w:rPr>
        <w:t>（4）成绩打印功能</w:t>
      </w:r>
    </w:p>
    <w:p w14:paraId="4B7968AA">
      <w:pPr>
        <w:spacing w:line="440" w:lineRule="atLeast"/>
        <w:ind w:firstLine="480" w:firstLineChars="200"/>
        <w:rPr>
          <w:rFonts w:ascii="宋体" w:hAnsi="宋体" w:cs="宋体"/>
          <w:color w:val="auto"/>
          <w:sz w:val="24"/>
        </w:rPr>
      </w:pPr>
      <w:r>
        <w:rPr>
          <w:rFonts w:hint="eastAsia" w:ascii="宋体" w:hAnsi="宋体" w:cs="宋体"/>
          <w:color w:val="auto"/>
          <w:sz w:val="24"/>
        </w:rPr>
        <w:t>考生考试结束后能自动、实时打印考生成绩，无需人工干预。考试过程中每一个单项考试合格，由车载视频抓拍一张学员照片存入数据库以便日后调取查证。考试合格后当场打印考试合格成绩单，在所有照片中随机选三张打印到成绩单上。</w:t>
      </w:r>
    </w:p>
    <w:p w14:paraId="72C25397">
      <w:pPr>
        <w:spacing w:line="440" w:lineRule="atLeast"/>
        <w:ind w:firstLine="480" w:firstLineChars="200"/>
        <w:rPr>
          <w:rFonts w:ascii="宋体" w:hAnsi="宋体" w:cs="宋体"/>
          <w:color w:val="auto"/>
          <w:sz w:val="24"/>
        </w:rPr>
      </w:pPr>
      <w:r>
        <w:rPr>
          <w:rFonts w:hint="eastAsia" w:ascii="宋体" w:hAnsi="宋体" w:cs="宋体"/>
          <w:color w:val="auto"/>
          <w:sz w:val="24"/>
        </w:rPr>
        <w:t>（5）车载视频显示功能</w:t>
      </w:r>
    </w:p>
    <w:p w14:paraId="23777B13">
      <w:pPr>
        <w:spacing w:line="440" w:lineRule="atLeast"/>
        <w:ind w:firstLine="480" w:firstLineChars="200"/>
        <w:rPr>
          <w:rFonts w:ascii="宋体" w:hAnsi="宋体" w:cs="宋体"/>
          <w:color w:val="auto"/>
          <w:sz w:val="24"/>
        </w:rPr>
      </w:pPr>
      <w:r>
        <w:rPr>
          <w:rFonts w:hint="eastAsia" w:ascii="宋体" w:hAnsi="宋体" w:cs="宋体"/>
          <w:color w:val="auto"/>
          <w:sz w:val="24"/>
        </w:rPr>
        <w:t>考试车内安装触摸式显示屏，屏幕采用10英寸以上高亮液晶屏，计算机软件界面简洁、美观，符合用户的操作习惯，显示内容丰富，能够显示考生照片等信息。考试过程中能够实时显示扣分原因，考试结果等。</w:t>
      </w:r>
    </w:p>
    <w:p w14:paraId="163104A7">
      <w:pPr>
        <w:spacing w:line="440" w:lineRule="atLeast"/>
        <w:ind w:firstLine="480" w:firstLineChars="200"/>
        <w:rPr>
          <w:rFonts w:ascii="宋体" w:hAnsi="宋体" w:cs="宋体"/>
          <w:color w:val="auto"/>
          <w:sz w:val="24"/>
        </w:rPr>
      </w:pPr>
      <w:r>
        <w:rPr>
          <w:rFonts w:hint="eastAsia" w:ascii="宋体" w:hAnsi="宋体" w:cs="宋体"/>
          <w:color w:val="auto"/>
          <w:sz w:val="24"/>
        </w:rPr>
        <w:t>（6）训练模式功能</w:t>
      </w:r>
    </w:p>
    <w:p w14:paraId="45469BD5">
      <w:pPr>
        <w:spacing w:line="440" w:lineRule="atLeast"/>
        <w:ind w:firstLine="480" w:firstLineChars="200"/>
        <w:rPr>
          <w:rFonts w:ascii="宋体" w:hAnsi="宋体" w:cs="宋体"/>
          <w:color w:val="auto"/>
          <w:sz w:val="24"/>
        </w:rPr>
      </w:pPr>
      <w:r>
        <w:rPr>
          <w:rFonts w:hint="eastAsia" w:ascii="宋体" w:hAnsi="宋体" w:cs="宋体"/>
          <w:color w:val="auto"/>
          <w:sz w:val="24"/>
        </w:rPr>
        <w:t>考试系统安装有专用训练程序，可以为训练的考生提供与正常考试相同的判别和计分；考试与训练可同步进行，且互不影响。</w:t>
      </w:r>
    </w:p>
    <w:p w14:paraId="0CEE5455">
      <w:pPr>
        <w:spacing w:line="440" w:lineRule="atLeast"/>
        <w:ind w:firstLine="480" w:firstLineChars="200"/>
        <w:rPr>
          <w:rFonts w:ascii="宋体" w:hAnsi="宋体" w:cs="宋体"/>
          <w:color w:val="auto"/>
          <w:sz w:val="24"/>
        </w:rPr>
      </w:pPr>
      <w:r>
        <w:rPr>
          <w:rFonts w:hint="eastAsia" w:ascii="宋体" w:hAnsi="宋体" w:cs="宋体"/>
          <w:color w:val="auto"/>
          <w:sz w:val="24"/>
        </w:rPr>
        <w:t>（7）车载音、视频监控</w:t>
      </w:r>
    </w:p>
    <w:p w14:paraId="37E8CB02">
      <w:pPr>
        <w:spacing w:line="440" w:lineRule="atLeast"/>
        <w:ind w:firstLine="480" w:firstLineChars="200"/>
        <w:rPr>
          <w:rFonts w:ascii="宋体" w:hAnsi="宋体" w:cs="宋体"/>
          <w:color w:val="auto"/>
          <w:sz w:val="24"/>
        </w:rPr>
      </w:pPr>
      <w:r>
        <w:rPr>
          <w:rFonts w:hint="eastAsia" w:ascii="宋体" w:hAnsi="宋体" w:cs="宋体"/>
          <w:color w:val="auto"/>
          <w:sz w:val="24"/>
        </w:rPr>
        <w:t xml:space="preserve">考车具备音视频监控功能，对考试车内情况进行全程监控，在控制室的任意一台计算机上实现同时对考车进行全程实时视频监控和语音录音，无线视频图象传输每秒25帧。一台电脑上能同时对多辆考车的考试进行全程实时监控，考试过程中，考车与考试中心使用车载语音通信设备实时互动对话、音频监听，每一辆考试车的语音通信均独立，不出现干扰；每辆考试车上的监控图像传输至控制室的中心平台上，同时保证考试过程的视频文件保存三年以上。监控图像显示能在各考车之间进行自由切换。车载监视器安装位置合理，视频实时流畅。 </w:t>
      </w:r>
    </w:p>
    <w:p w14:paraId="52711FF0">
      <w:pPr>
        <w:spacing w:line="440" w:lineRule="atLeast"/>
        <w:ind w:firstLine="480" w:firstLineChars="200"/>
        <w:rPr>
          <w:rFonts w:ascii="宋体" w:hAnsi="宋体" w:cs="宋体"/>
          <w:color w:val="auto"/>
          <w:sz w:val="24"/>
        </w:rPr>
      </w:pPr>
      <w:r>
        <w:rPr>
          <w:rFonts w:hint="eastAsia" w:ascii="宋体" w:hAnsi="宋体" w:cs="宋体"/>
          <w:color w:val="auto"/>
          <w:sz w:val="24"/>
        </w:rPr>
        <w:t>（8）语音提示功能</w:t>
      </w:r>
    </w:p>
    <w:p w14:paraId="1933049E">
      <w:pPr>
        <w:spacing w:line="440" w:lineRule="atLeast"/>
        <w:ind w:firstLine="480" w:firstLineChars="200"/>
        <w:rPr>
          <w:rFonts w:ascii="宋体" w:hAnsi="宋体" w:cs="宋体"/>
          <w:color w:val="auto"/>
          <w:sz w:val="24"/>
        </w:rPr>
      </w:pPr>
      <w:r>
        <w:rPr>
          <w:rFonts w:hint="eastAsia" w:ascii="宋体" w:hAnsi="宋体" w:cs="宋体"/>
          <w:color w:val="auto"/>
          <w:sz w:val="24"/>
        </w:rPr>
        <w:t>考车具有无线定位装置，当考试车辆即将到达考试项目时，系统能够自动识别车型和考试项目并用语音自动提示考生考车已进入相应考试项目。待考试完成后语音报合格、失败或扣分项目，合格后提示下一个考试项目。</w:t>
      </w:r>
    </w:p>
    <w:p w14:paraId="2BFAA5F7">
      <w:pPr>
        <w:spacing w:line="440" w:lineRule="atLeast"/>
        <w:ind w:firstLine="480" w:firstLineChars="200"/>
        <w:rPr>
          <w:rFonts w:ascii="宋体" w:hAnsi="宋体" w:cs="宋体"/>
          <w:color w:val="auto"/>
          <w:sz w:val="24"/>
        </w:rPr>
      </w:pPr>
      <w:r>
        <w:rPr>
          <w:rFonts w:hint="eastAsia" w:ascii="宋体" w:hAnsi="宋体" w:cs="宋体"/>
          <w:color w:val="auto"/>
          <w:sz w:val="24"/>
        </w:rPr>
        <w:t>（9）电子档案功能</w:t>
      </w:r>
    </w:p>
    <w:p w14:paraId="6BFC8714">
      <w:pPr>
        <w:spacing w:line="440" w:lineRule="atLeast"/>
        <w:ind w:firstLine="480" w:firstLineChars="200"/>
        <w:rPr>
          <w:rFonts w:ascii="宋体" w:hAnsi="宋体" w:cs="宋体"/>
          <w:color w:val="auto"/>
          <w:sz w:val="24"/>
        </w:rPr>
      </w:pPr>
      <w:r>
        <w:rPr>
          <w:rFonts w:hint="eastAsia" w:ascii="宋体" w:hAnsi="宋体" w:cs="宋体"/>
          <w:color w:val="auto"/>
          <w:sz w:val="24"/>
        </w:rPr>
        <w:t>考生信息及考生考试情况在考试控制中心形成电子档案，存在考试系统数据库中，内容包括考生姓名、性别、考试时间、所考项目和考试情况、报名时照片信息、考前照片信息、考试过程中视频截取照片信息等，并能打印输出，为责任倒查提供依据。</w:t>
      </w:r>
    </w:p>
    <w:p w14:paraId="670E3AF7">
      <w:pPr>
        <w:spacing w:line="440" w:lineRule="atLeast"/>
        <w:ind w:firstLine="480" w:firstLineChars="200"/>
        <w:rPr>
          <w:rFonts w:ascii="宋体" w:hAnsi="宋体" w:cs="宋体"/>
          <w:color w:val="auto"/>
          <w:sz w:val="24"/>
        </w:rPr>
      </w:pPr>
      <w:r>
        <w:rPr>
          <w:rFonts w:hint="eastAsia" w:ascii="宋体" w:hAnsi="宋体" w:cs="宋体"/>
          <w:color w:val="auto"/>
          <w:sz w:val="24"/>
        </w:rPr>
        <w:t>（10）数据传输功能</w:t>
      </w:r>
    </w:p>
    <w:p w14:paraId="1F45A29C">
      <w:pPr>
        <w:spacing w:line="440" w:lineRule="atLeast"/>
        <w:ind w:firstLine="480" w:firstLineChars="200"/>
        <w:rPr>
          <w:rFonts w:ascii="宋体" w:hAnsi="宋体" w:cs="宋体"/>
          <w:color w:val="auto"/>
          <w:sz w:val="24"/>
        </w:rPr>
      </w:pPr>
      <w:r>
        <w:rPr>
          <w:rFonts w:hint="eastAsia" w:ascii="宋体" w:hAnsi="宋体" w:cs="宋体"/>
          <w:color w:val="auto"/>
          <w:sz w:val="24"/>
        </w:rPr>
        <w:t>考试系统软件接口灵活，可以与车管所统一版“车驾管监管平台”系统实时连接，下载考生约考信息，实时回传考试成绩。按要求从“车驾管监管平台”系统提取约考学员的基本信息到本地数据库储存，且能够通过接口将考生考试成绩、考试员、考试日期等信息自动写到机动车驾驶人管理系统中。考试系统数据库要求预存二天以上的考试数据，以便在网络不通时仍可继续进行考试，待网络恢复后再下载、上传相关信息，确保考试正常进行和数据的安全。</w:t>
      </w:r>
    </w:p>
    <w:p w14:paraId="4E04273D">
      <w:pPr>
        <w:spacing w:line="440" w:lineRule="atLeast"/>
        <w:ind w:firstLine="480" w:firstLineChars="200"/>
        <w:rPr>
          <w:rFonts w:ascii="宋体" w:hAnsi="宋体" w:cs="宋体"/>
          <w:color w:val="auto"/>
          <w:sz w:val="24"/>
        </w:rPr>
      </w:pPr>
      <w:r>
        <w:rPr>
          <w:rFonts w:hint="eastAsia" w:ascii="宋体" w:hAnsi="宋体" w:cs="宋体"/>
          <w:color w:val="auto"/>
          <w:sz w:val="24"/>
        </w:rPr>
        <w:t>（11）查询、统计、分析功能</w:t>
      </w:r>
    </w:p>
    <w:p w14:paraId="214F9BB2">
      <w:pPr>
        <w:spacing w:line="440" w:lineRule="atLeast"/>
        <w:ind w:firstLine="480" w:firstLineChars="200"/>
        <w:rPr>
          <w:rFonts w:ascii="宋体" w:hAnsi="宋体" w:cs="宋体"/>
          <w:color w:val="auto"/>
          <w:sz w:val="24"/>
        </w:rPr>
      </w:pPr>
      <w:r>
        <w:rPr>
          <w:rFonts w:hint="eastAsia" w:ascii="宋体" w:hAnsi="宋体" w:cs="宋体"/>
          <w:color w:val="auto"/>
          <w:sz w:val="24"/>
        </w:rPr>
        <w:t>系统具有查询、统计、分析、重新分配、故障申报重考功能，对单考生信息及考试情况查询；按考试日期、驾校、是否合格等项目进行统计；对某一时间段内驾校考试合格率、考试项目合格率等情况进行统计分析，为驾驶人培训和考试工作提供依据。</w:t>
      </w:r>
    </w:p>
    <w:p w14:paraId="00920CA1">
      <w:pPr>
        <w:spacing w:line="440" w:lineRule="atLeast"/>
        <w:ind w:firstLine="480" w:firstLineChars="200"/>
        <w:rPr>
          <w:rFonts w:ascii="宋体" w:hAnsi="宋体" w:cs="宋体"/>
          <w:color w:val="auto"/>
          <w:sz w:val="24"/>
        </w:rPr>
      </w:pPr>
      <w:r>
        <w:rPr>
          <w:rFonts w:hint="eastAsia" w:ascii="宋体" w:hAnsi="宋体" w:cs="宋体"/>
          <w:color w:val="auto"/>
          <w:sz w:val="24"/>
        </w:rPr>
        <w:t>（12）数据存储功能</w:t>
      </w:r>
    </w:p>
    <w:p w14:paraId="31664129">
      <w:pPr>
        <w:spacing w:line="440" w:lineRule="atLeast"/>
        <w:ind w:firstLine="480" w:firstLineChars="200"/>
        <w:rPr>
          <w:rFonts w:ascii="宋体" w:hAnsi="宋体" w:cs="宋体"/>
          <w:color w:val="auto"/>
          <w:sz w:val="24"/>
        </w:rPr>
      </w:pPr>
      <w:r>
        <w:rPr>
          <w:rFonts w:hint="eastAsia" w:ascii="宋体" w:hAnsi="宋体" w:cs="宋体"/>
          <w:color w:val="auto"/>
          <w:sz w:val="24"/>
        </w:rPr>
        <w:t>根据公安部令和行业标准的要求，系统的考试视频资料需保存至少一年的时间。</w:t>
      </w:r>
    </w:p>
    <w:p w14:paraId="3CB23195">
      <w:pPr>
        <w:autoSpaceDE w:val="0"/>
        <w:autoSpaceDN w:val="0"/>
        <w:spacing w:line="440" w:lineRule="atLeast"/>
        <w:ind w:firstLine="472" w:firstLineChars="196"/>
        <w:rPr>
          <w:rFonts w:ascii="宋体" w:hAnsi="宋体" w:cs="宋体"/>
          <w:b/>
          <w:color w:val="auto"/>
          <w:sz w:val="24"/>
        </w:rPr>
      </w:pPr>
      <w:r>
        <w:rPr>
          <w:rFonts w:hint="eastAsia" w:ascii="宋体" w:hAnsi="宋体" w:cs="宋体"/>
          <w:b/>
          <w:color w:val="auto"/>
          <w:sz w:val="24"/>
        </w:rPr>
        <w:t>5.2系统监管功能</w:t>
      </w:r>
    </w:p>
    <w:p w14:paraId="6C64017C">
      <w:pPr>
        <w:spacing w:line="440" w:lineRule="atLeast"/>
        <w:ind w:firstLine="480" w:firstLineChars="200"/>
        <w:rPr>
          <w:rFonts w:ascii="宋体" w:hAnsi="宋体" w:cs="宋体"/>
          <w:color w:val="auto"/>
          <w:sz w:val="24"/>
        </w:rPr>
      </w:pPr>
      <w:r>
        <w:rPr>
          <w:rFonts w:hint="eastAsia" w:ascii="宋体" w:hAnsi="宋体" w:cs="宋体"/>
          <w:color w:val="auto"/>
          <w:sz w:val="24"/>
        </w:rPr>
        <w:t>设备、系统具有每位考生完整的考试过程视频记录，考试软件实时叠加显示车内监控与考试项目监控，实现考试过程视频化管理。设备、系统支持远程监管、浏览考试过程视频记录。</w:t>
      </w:r>
    </w:p>
    <w:p w14:paraId="15DF2394">
      <w:pPr>
        <w:spacing w:line="440" w:lineRule="atLeast"/>
        <w:ind w:firstLine="480" w:firstLineChars="200"/>
        <w:rPr>
          <w:rFonts w:ascii="宋体" w:hAnsi="宋体" w:cs="宋体"/>
          <w:color w:val="auto"/>
          <w:sz w:val="24"/>
        </w:rPr>
      </w:pPr>
      <w:r>
        <w:rPr>
          <w:rFonts w:hint="eastAsia" w:ascii="宋体" w:hAnsi="宋体" w:cs="宋体"/>
          <w:color w:val="auto"/>
          <w:sz w:val="24"/>
        </w:rPr>
        <w:t>系统安全监管，对于关键性和异常考试操作给予自动报警。</w:t>
      </w:r>
    </w:p>
    <w:p w14:paraId="0163C686">
      <w:pPr>
        <w:spacing w:line="440" w:lineRule="atLeast"/>
        <w:ind w:firstLine="480" w:firstLineChars="200"/>
        <w:rPr>
          <w:rFonts w:ascii="宋体" w:hAnsi="宋体" w:cs="宋体"/>
          <w:color w:val="auto"/>
          <w:sz w:val="24"/>
        </w:rPr>
      </w:pPr>
      <w:r>
        <w:rPr>
          <w:rFonts w:hint="eastAsia" w:ascii="宋体" w:hAnsi="宋体" w:cs="宋体"/>
          <w:color w:val="auto"/>
          <w:sz w:val="24"/>
        </w:rPr>
        <w:t>考试系统对考试车辆的通讯信号异常及图像丢失自动报警提示。</w:t>
      </w:r>
    </w:p>
    <w:p w14:paraId="6A17A952">
      <w:pPr>
        <w:spacing w:line="440" w:lineRule="atLeast"/>
        <w:ind w:firstLine="480" w:firstLineChars="200"/>
        <w:rPr>
          <w:rFonts w:ascii="宋体" w:hAnsi="宋体" w:cs="宋体"/>
          <w:color w:val="auto"/>
          <w:sz w:val="24"/>
        </w:rPr>
      </w:pPr>
      <w:r>
        <w:rPr>
          <w:rFonts w:hint="eastAsia" w:ascii="宋体" w:hAnsi="宋体" w:cs="宋体"/>
          <w:color w:val="auto"/>
          <w:sz w:val="24"/>
        </w:rPr>
        <w:t>对数据库中的考试数据给予监管，对直接对数据库中数据进行修改的或者直接添加考试数据的给予报警。</w:t>
      </w:r>
    </w:p>
    <w:p w14:paraId="18F79AE3">
      <w:pPr>
        <w:spacing w:line="440" w:lineRule="atLeast"/>
        <w:ind w:firstLine="480" w:firstLineChars="200"/>
        <w:rPr>
          <w:rFonts w:ascii="宋体" w:hAnsi="宋体" w:cs="宋体"/>
          <w:color w:val="auto"/>
          <w:sz w:val="24"/>
        </w:rPr>
      </w:pPr>
      <w:r>
        <w:rPr>
          <w:rFonts w:hint="eastAsia" w:ascii="宋体" w:hAnsi="宋体" w:cs="宋体"/>
          <w:color w:val="auto"/>
          <w:sz w:val="24"/>
        </w:rPr>
        <w:t>对场地尺寸和车辆尺寸进行监管，对于修改场地尺寸和车辆尺寸进行报警，对于场地尺寸和车辆尺寸不匹配的给予报警。</w:t>
      </w:r>
    </w:p>
    <w:p w14:paraId="21BB175B">
      <w:pPr>
        <w:spacing w:line="440" w:lineRule="atLeast"/>
        <w:ind w:firstLine="480" w:firstLineChars="200"/>
        <w:rPr>
          <w:rFonts w:ascii="宋体" w:hAnsi="宋体" w:cs="宋体"/>
          <w:color w:val="auto"/>
          <w:sz w:val="24"/>
        </w:rPr>
      </w:pPr>
      <w:r>
        <w:rPr>
          <w:rFonts w:hint="eastAsia" w:ascii="宋体" w:hAnsi="宋体" w:cs="宋体"/>
          <w:color w:val="auto"/>
          <w:sz w:val="24"/>
        </w:rPr>
        <w:t>对数据库进行监管，对于对数据库进行迁移或恢复进行报警，对数据库可以自动打开审计功能。</w:t>
      </w:r>
    </w:p>
    <w:p w14:paraId="3A31577B">
      <w:pPr>
        <w:spacing w:line="440" w:lineRule="atLeast"/>
        <w:ind w:firstLine="480" w:firstLineChars="200"/>
        <w:rPr>
          <w:rFonts w:ascii="宋体" w:hAnsi="宋体" w:cs="宋体"/>
          <w:color w:val="auto"/>
          <w:sz w:val="24"/>
        </w:rPr>
      </w:pPr>
      <w:r>
        <w:rPr>
          <w:rFonts w:hint="eastAsia" w:ascii="宋体" w:hAnsi="宋体" w:cs="宋体"/>
          <w:color w:val="auto"/>
          <w:sz w:val="24"/>
        </w:rPr>
        <w:t>对考试视频进行监管，对于在考试过程中不开启视频监控、对视频进行遮挡、对监控不进行录像的给予报警，还可以对车辆监控配置进行监管。</w:t>
      </w:r>
    </w:p>
    <w:p w14:paraId="278D7A50">
      <w:pPr>
        <w:spacing w:line="440" w:lineRule="atLeast"/>
        <w:ind w:firstLine="480" w:firstLineChars="200"/>
        <w:rPr>
          <w:rFonts w:ascii="宋体" w:hAnsi="宋体" w:cs="宋体"/>
          <w:color w:val="auto"/>
          <w:sz w:val="24"/>
        </w:rPr>
      </w:pPr>
      <w:r>
        <w:rPr>
          <w:rFonts w:hint="eastAsia" w:ascii="宋体" w:hAnsi="宋体" w:cs="宋体"/>
          <w:color w:val="auto"/>
          <w:sz w:val="24"/>
        </w:rPr>
        <w:t>统计考试汇总信息，打印出考试汇总报表，对于合格率过高、重考次数过多的进行报警。</w:t>
      </w:r>
    </w:p>
    <w:p w14:paraId="04F69BE3">
      <w:pPr>
        <w:autoSpaceDE w:val="0"/>
        <w:autoSpaceDN w:val="0"/>
        <w:spacing w:line="440" w:lineRule="atLeast"/>
        <w:ind w:firstLine="420"/>
        <w:rPr>
          <w:rFonts w:ascii="宋体" w:hAnsi="宋体" w:cs="宋体"/>
          <w:b/>
          <w:color w:val="auto"/>
          <w:sz w:val="24"/>
        </w:rPr>
      </w:pPr>
      <w:r>
        <w:rPr>
          <w:rFonts w:hint="eastAsia" w:ascii="宋体" w:hAnsi="宋体" w:cs="宋体"/>
          <w:b/>
          <w:color w:val="auto"/>
          <w:sz w:val="24"/>
        </w:rPr>
        <w:t>科目三：</w:t>
      </w:r>
    </w:p>
    <w:p w14:paraId="1B098D59">
      <w:pPr>
        <w:autoSpaceDE w:val="0"/>
        <w:autoSpaceDN w:val="0"/>
        <w:spacing w:line="440" w:lineRule="atLeast"/>
        <w:ind w:firstLine="472" w:firstLineChars="196"/>
        <w:rPr>
          <w:rFonts w:ascii="宋体" w:hAnsi="宋体" w:cs="宋体"/>
          <w:b/>
          <w:color w:val="auto"/>
          <w:sz w:val="24"/>
        </w:rPr>
      </w:pPr>
      <w:bookmarkStart w:id="18" w:name="_Toc331511091"/>
      <w:bookmarkStart w:id="19" w:name="_Toc367866715"/>
      <w:bookmarkStart w:id="20" w:name="_Toc351810931"/>
      <w:bookmarkStart w:id="21" w:name="_Toc356390059"/>
      <w:bookmarkStart w:id="22" w:name="_Toc354832642"/>
      <w:r>
        <w:rPr>
          <w:rFonts w:hint="eastAsia" w:ascii="宋体" w:hAnsi="宋体" w:cs="宋体"/>
          <w:b/>
          <w:color w:val="auto"/>
          <w:sz w:val="24"/>
        </w:rPr>
        <w:t>1. 考试指挥中心控制设备部分</w:t>
      </w:r>
      <w:bookmarkEnd w:id="18"/>
      <w:bookmarkEnd w:id="19"/>
      <w:bookmarkEnd w:id="20"/>
      <w:bookmarkEnd w:id="21"/>
      <w:bookmarkEnd w:id="22"/>
    </w:p>
    <w:p w14:paraId="42B50A49">
      <w:pPr>
        <w:spacing w:line="440" w:lineRule="atLeast"/>
        <w:ind w:firstLine="480" w:firstLineChars="200"/>
        <w:rPr>
          <w:rFonts w:ascii="宋体" w:hAnsi="宋体" w:cs="宋体"/>
          <w:color w:val="auto"/>
          <w:sz w:val="24"/>
        </w:rPr>
      </w:pPr>
      <w:r>
        <w:rPr>
          <w:rFonts w:hint="eastAsia" w:ascii="宋体" w:hAnsi="宋体" w:cs="宋体"/>
          <w:color w:val="auto"/>
          <w:sz w:val="24"/>
        </w:rPr>
        <w:t>管理中心主要放置场地选项考试项目主控设备，主要新建无线网络设备、RTK-GNSS差分定位系统和硬盘录像机等设备。软件系统包括考试排考查询系统、系统评判及考试管理系统、监控管理系统、电子地图和调度等。</w:t>
      </w:r>
    </w:p>
    <w:p w14:paraId="764531F8">
      <w:pPr>
        <w:spacing w:line="440" w:lineRule="atLeast"/>
        <w:ind w:firstLine="480" w:firstLineChars="200"/>
        <w:rPr>
          <w:rFonts w:ascii="宋体" w:hAnsi="宋体" w:cs="宋体"/>
          <w:color w:val="auto"/>
          <w:sz w:val="24"/>
        </w:rPr>
      </w:pPr>
      <w:r>
        <w:rPr>
          <w:rFonts w:hint="eastAsia" w:ascii="宋体" w:hAnsi="宋体" w:cs="宋体"/>
          <w:color w:val="auto"/>
          <w:sz w:val="24"/>
        </w:rPr>
        <w:t>管理中心的布局合理、规范、设计简洁、便于操作，符合人体工程学要求；系统具有可扩展性，预留今后的扩容空间，在控制中心配置不变的情况下，允许考试项目和考车数量任意增减。</w:t>
      </w:r>
    </w:p>
    <w:p w14:paraId="63ED7168">
      <w:pPr>
        <w:spacing w:line="440" w:lineRule="atLeast"/>
        <w:ind w:firstLine="480" w:firstLineChars="200"/>
        <w:rPr>
          <w:rFonts w:ascii="宋体" w:hAnsi="宋体" w:cs="宋体"/>
          <w:color w:val="auto"/>
          <w:sz w:val="24"/>
        </w:rPr>
      </w:pPr>
      <w:r>
        <w:rPr>
          <w:rFonts w:hint="eastAsia" w:ascii="宋体" w:hAnsi="宋体" w:cs="宋体"/>
          <w:color w:val="auto"/>
          <w:sz w:val="24"/>
        </w:rPr>
        <w:t>系统的设备安装简易快捷，系统有“一键”恢复功能，方便系统维护人员进行维护。</w:t>
      </w:r>
    </w:p>
    <w:p w14:paraId="791295FA">
      <w:pPr>
        <w:spacing w:line="440" w:lineRule="atLeast"/>
        <w:ind w:firstLine="480" w:firstLineChars="200"/>
        <w:rPr>
          <w:rFonts w:ascii="宋体" w:hAnsi="宋体" w:cs="宋体"/>
          <w:color w:val="auto"/>
          <w:sz w:val="24"/>
        </w:rPr>
      </w:pPr>
      <w:r>
        <w:rPr>
          <w:rFonts w:hint="eastAsia" w:ascii="宋体" w:hAnsi="宋体" w:cs="宋体"/>
          <w:color w:val="auto"/>
          <w:sz w:val="24"/>
        </w:rPr>
        <w:t>管理中心具备对考区的监督管理、权限分配的功能。</w:t>
      </w:r>
    </w:p>
    <w:p w14:paraId="79A9C6B9">
      <w:pPr>
        <w:spacing w:line="440" w:lineRule="atLeast"/>
        <w:ind w:firstLine="480" w:firstLineChars="200"/>
        <w:rPr>
          <w:rFonts w:ascii="宋体" w:hAnsi="宋体" w:cs="宋体"/>
          <w:color w:val="auto"/>
          <w:sz w:val="24"/>
        </w:rPr>
      </w:pPr>
      <w:r>
        <w:rPr>
          <w:rFonts w:hint="eastAsia" w:ascii="宋体" w:hAnsi="宋体" w:cs="宋体"/>
          <w:color w:val="auto"/>
          <w:sz w:val="24"/>
        </w:rPr>
        <w:t>管理中心具备精确定位功能，实现系统的测绘和考试车辆的精确定位，完成考试评判。</w:t>
      </w:r>
    </w:p>
    <w:p w14:paraId="7B4955C8">
      <w:pPr>
        <w:autoSpaceDE w:val="0"/>
        <w:autoSpaceDN w:val="0"/>
        <w:spacing w:line="440" w:lineRule="atLeast"/>
        <w:ind w:firstLine="472" w:firstLineChars="196"/>
        <w:rPr>
          <w:rFonts w:ascii="宋体" w:hAnsi="宋体" w:cs="宋体"/>
          <w:b/>
          <w:color w:val="auto"/>
          <w:sz w:val="24"/>
        </w:rPr>
      </w:pPr>
      <w:bookmarkStart w:id="23" w:name="_Toc367866716"/>
      <w:bookmarkStart w:id="24" w:name="_Toc356390060"/>
      <w:r>
        <w:rPr>
          <w:rFonts w:hint="eastAsia" w:ascii="宋体" w:hAnsi="宋体" w:cs="宋体"/>
          <w:b/>
          <w:color w:val="auto"/>
          <w:sz w:val="24"/>
        </w:rPr>
        <w:t>2.  流程管理系统</w:t>
      </w:r>
      <w:bookmarkEnd w:id="23"/>
      <w:bookmarkEnd w:id="24"/>
    </w:p>
    <w:p w14:paraId="12D91718">
      <w:pPr>
        <w:spacing w:line="440" w:lineRule="atLeast"/>
        <w:ind w:firstLine="480" w:firstLineChars="200"/>
        <w:rPr>
          <w:rFonts w:ascii="宋体" w:hAnsi="宋体" w:cs="宋体"/>
          <w:color w:val="auto"/>
          <w:sz w:val="24"/>
        </w:rPr>
      </w:pPr>
      <w:r>
        <w:rPr>
          <w:rFonts w:hint="eastAsia" w:ascii="宋体" w:hAnsi="宋体" w:cs="宋体"/>
          <w:color w:val="auto"/>
          <w:sz w:val="24"/>
        </w:rPr>
        <w:t>维持一个考试队列，使得驾驶人按顺序的进行考试，并且考官可对考试顺序进行调整；驾驶人在进行考试前，需对驾驶人的身份进行识别；考试过程中，应能引导驾驶人进行每一个项目的考试。</w:t>
      </w:r>
    </w:p>
    <w:p w14:paraId="4D27FA49">
      <w:pPr>
        <w:autoSpaceDE w:val="0"/>
        <w:autoSpaceDN w:val="0"/>
        <w:spacing w:line="440" w:lineRule="atLeast"/>
        <w:ind w:firstLine="472" w:firstLineChars="196"/>
        <w:rPr>
          <w:rFonts w:ascii="宋体" w:hAnsi="宋体" w:cs="宋体"/>
          <w:b/>
          <w:color w:val="auto"/>
          <w:sz w:val="24"/>
        </w:rPr>
      </w:pPr>
      <w:bookmarkStart w:id="25" w:name="_Toc356390061"/>
      <w:bookmarkStart w:id="26" w:name="_Toc367866717"/>
      <w:bookmarkStart w:id="27" w:name="_Toc354832644"/>
      <w:r>
        <w:rPr>
          <w:rFonts w:hint="eastAsia" w:ascii="宋体" w:hAnsi="宋体" w:cs="宋体"/>
          <w:b/>
          <w:color w:val="auto"/>
          <w:sz w:val="24"/>
        </w:rPr>
        <w:t>3. 场地项目部分</w:t>
      </w:r>
      <w:bookmarkEnd w:id="25"/>
      <w:bookmarkEnd w:id="26"/>
      <w:bookmarkEnd w:id="27"/>
    </w:p>
    <w:p w14:paraId="20226457">
      <w:pPr>
        <w:spacing w:line="440" w:lineRule="atLeast"/>
        <w:ind w:firstLine="480" w:firstLineChars="200"/>
        <w:rPr>
          <w:rFonts w:ascii="宋体" w:hAnsi="宋体" w:cs="宋体"/>
          <w:color w:val="auto"/>
          <w:sz w:val="24"/>
        </w:rPr>
      </w:pPr>
      <w:r>
        <w:rPr>
          <w:rFonts w:hint="eastAsia" w:ascii="宋体" w:hAnsi="宋体" w:cs="宋体"/>
          <w:color w:val="auto"/>
          <w:sz w:val="24"/>
        </w:rPr>
        <w:t>实际道路无须安装任何电子检测设备，借助卫星定位、车辆轮廓动态跟踪算法及虚拟线圈技术实现自动评判。</w:t>
      </w:r>
    </w:p>
    <w:p w14:paraId="06DB5A21">
      <w:pPr>
        <w:spacing w:line="440" w:lineRule="atLeast"/>
        <w:ind w:firstLine="482" w:firstLineChars="200"/>
        <w:rPr>
          <w:rFonts w:ascii="宋体" w:hAnsi="宋体" w:cs="宋体"/>
          <w:b/>
          <w:color w:val="auto"/>
          <w:sz w:val="24"/>
        </w:rPr>
      </w:pPr>
      <w:bookmarkStart w:id="28" w:name="_Toc331511094"/>
      <w:bookmarkStart w:id="29" w:name="_Toc367866718"/>
      <w:bookmarkStart w:id="30" w:name="_Toc351810933"/>
      <w:bookmarkStart w:id="31" w:name="_Toc354832645"/>
      <w:bookmarkStart w:id="32" w:name="_Toc356390062"/>
      <w:r>
        <w:rPr>
          <w:rFonts w:hint="eastAsia" w:ascii="宋体" w:hAnsi="宋体" w:cs="宋体"/>
          <w:b/>
          <w:color w:val="auto"/>
          <w:sz w:val="24"/>
        </w:rPr>
        <w:t>4. 改装的考试车辆</w:t>
      </w:r>
      <w:bookmarkEnd w:id="28"/>
      <w:bookmarkEnd w:id="29"/>
      <w:bookmarkEnd w:id="30"/>
      <w:bookmarkEnd w:id="31"/>
      <w:bookmarkEnd w:id="32"/>
    </w:p>
    <w:p w14:paraId="613D3000">
      <w:pPr>
        <w:spacing w:line="440" w:lineRule="atLeast"/>
        <w:ind w:firstLine="480" w:firstLineChars="200"/>
        <w:rPr>
          <w:rFonts w:ascii="宋体" w:hAnsi="宋体" w:cs="宋体"/>
          <w:color w:val="auto"/>
          <w:sz w:val="24"/>
        </w:rPr>
      </w:pPr>
      <w:r>
        <w:rPr>
          <w:rFonts w:hint="eastAsia" w:ascii="宋体" w:hAnsi="宋体" w:cs="宋体"/>
          <w:color w:val="auto"/>
          <w:sz w:val="24"/>
        </w:rPr>
        <w:t>考试用车载设备包括高精度北斗卫星定位系统、GPS卫星定位系统等，工业级车载工控机（采用触摸操作方式）、车载音视频监控设备，车载传感器，车载供电模块及无线传输设备等。</w:t>
      </w:r>
    </w:p>
    <w:p w14:paraId="5CC61557">
      <w:pPr>
        <w:autoSpaceDE w:val="0"/>
        <w:autoSpaceDN w:val="0"/>
        <w:spacing w:line="440" w:lineRule="atLeast"/>
        <w:ind w:firstLine="472" w:firstLineChars="196"/>
        <w:rPr>
          <w:rFonts w:ascii="宋体" w:hAnsi="宋体" w:cs="宋体"/>
          <w:b/>
          <w:color w:val="auto"/>
          <w:sz w:val="24"/>
        </w:rPr>
      </w:pPr>
      <w:bookmarkStart w:id="33" w:name="_Toc354832724"/>
      <w:bookmarkStart w:id="34" w:name="_Toc356390092"/>
      <w:bookmarkStart w:id="35" w:name="_Toc367866738"/>
      <w:r>
        <w:rPr>
          <w:rFonts w:hint="eastAsia" w:ascii="宋体" w:hAnsi="宋体" w:cs="宋体"/>
          <w:b/>
          <w:color w:val="auto"/>
          <w:sz w:val="24"/>
        </w:rPr>
        <w:t>4.1 车载设备主要功能</w:t>
      </w:r>
      <w:bookmarkEnd w:id="33"/>
      <w:bookmarkEnd w:id="34"/>
      <w:bookmarkEnd w:id="35"/>
    </w:p>
    <w:p w14:paraId="0DB7668B">
      <w:pPr>
        <w:autoSpaceDE w:val="0"/>
        <w:autoSpaceDN w:val="0"/>
        <w:spacing w:line="440" w:lineRule="atLeast"/>
        <w:ind w:firstLine="472" w:firstLineChars="196"/>
        <w:rPr>
          <w:rFonts w:ascii="宋体" w:hAnsi="宋体" w:cs="宋体"/>
          <w:b/>
          <w:color w:val="auto"/>
          <w:sz w:val="24"/>
        </w:rPr>
      </w:pPr>
      <w:bookmarkStart w:id="36" w:name="_Toc356390093"/>
      <w:bookmarkStart w:id="37" w:name="_Toc367866739"/>
      <w:bookmarkStart w:id="38" w:name="_Toc354832725"/>
      <w:r>
        <w:rPr>
          <w:rFonts w:hint="eastAsia" w:ascii="宋体" w:hAnsi="宋体" w:cs="宋体"/>
          <w:b/>
          <w:color w:val="auto"/>
          <w:sz w:val="24"/>
        </w:rPr>
        <w:t>4.2 车载显示功能</w:t>
      </w:r>
      <w:bookmarkEnd w:id="36"/>
      <w:bookmarkEnd w:id="37"/>
      <w:bookmarkEnd w:id="38"/>
    </w:p>
    <w:p w14:paraId="07412285">
      <w:pPr>
        <w:spacing w:line="440" w:lineRule="atLeast"/>
        <w:ind w:firstLine="480" w:firstLineChars="200"/>
        <w:rPr>
          <w:rFonts w:ascii="宋体" w:hAnsi="宋体" w:cs="宋体"/>
          <w:color w:val="auto"/>
          <w:sz w:val="24"/>
        </w:rPr>
      </w:pPr>
      <w:r>
        <w:rPr>
          <w:rFonts w:hint="eastAsia" w:ascii="宋体" w:hAnsi="宋体" w:cs="宋体"/>
          <w:color w:val="auto"/>
          <w:sz w:val="24"/>
        </w:rPr>
        <w:t>考试车内安装触摸式显示屏，计算机软件界面简洁、美观，符合用户的操作习惯，方便显示考试状态（准备、开始、考试项目、考试结束、考试结果、扣分原因）、考生照片、印证考生指纹等信息。</w:t>
      </w:r>
    </w:p>
    <w:p w14:paraId="653144BC">
      <w:pPr>
        <w:autoSpaceDE w:val="0"/>
        <w:autoSpaceDN w:val="0"/>
        <w:spacing w:line="440" w:lineRule="atLeast"/>
        <w:ind w:firstLine="472" w:firstLineChars="196"/>
        <w:rPr>
          <w:rFonts w:ascii="宋体" w:hAnsi="宋体" w:cs="宋体"/>
          <w:b/>
          <w:color w:val="auto"/>
          <w:sz w:val="24"/>
        </w:rPr>
      </w:pPr>
      <w:bookmarkStart w:id="39" w:name="_Toc354832726"/>
      <w:bookmarkStart w:id="40" w:name="_Toc367866740"/>
      <w:bookmarkStart w:id="41" w:name="_Toc356390094"/>
      <w:r>
        <w:rPr>
          <w:rFonts w:hint="eastAsia" w:ascii="宋体" w:hAnsi="宋体" w:cs="宋体"/>
          <w:b/>
          <w:color w:val="auto"/>
          <w:sz w:val="24"/>
        </w:rPr>
        <w:t>4.3 车载自主评判功能</w:t>
      </w:r>
      <w:bookmarkEnd w:id="39"/>
      <w:bookmarkEnd w:id="40"/>
      <w:bookmarkEnd w:id="41"/>
    </w:p>
    <w:p w14:paraId="763E0692">
      <w:pPr>
        <w:spacing w:line="440" w:lineRule="atLeast"/>
        <w:ind w:firstLine="480" w:firstLineChars="200"/>
        <w:rPr>
          <w:rFonts w:ascii="宋体" w:hAnsi="宋体" w:cs="宋体"/>
          <w:color w:val="auto"/>
          <w:sz w:val="24"/>
        </w:rPr>
      </w:pPr>
      <w:r>
        <w:rPr>
          <w:rFonts w:hint="eastAsia" w:ascii="宋体" w:hAnsi="宋体" w:cs="宋体"/>
          <w:color w:val="auto"/>
          <w:sz w:val="24"/>
        </w:rPr>
        <w:t>科目三智能车载设备是借助核心软件进行综合数据处理，以获得高精度车辆位置、航向、速度、倾仰、横滚等全姿态参数。应用全姿态参数和车辆轮距、轴距等等车型参数在电子地图（GIS）中模拟车辆的动动中车身轮廓变化（含车轮轮廓，简称轮廓跟踪）。将轮廓的运动轨迹与预先存储在电子地图上的科目三场地标志标线（简称虚拟线圈）相关联，通过科目考试评判软件实时动态分析关联性变化量，并根据部令对科目三考试的规定在虚拟环境下自动评判。</w:t>
      </w:r>
    </w:p>
    <w:p w14:paraId="17CFF99D">
      <w:pPr>
        <w:spacing w:line="440" w:lineRule="atLeast"/>
        <w:ind w:firstLine="480" w:firstLineChars="200"/>
        <w:rPr>
          <w:rFonts w:ascii="宋体" w:hAnsi="宋体" w:cs="宋体"/>
          <w:color w:val="auto"/>
          <w:sz w:val="24"/>
        </w:rPr>
      </w:pPr>
      <w:r>
        <w:rPr>
          <w:rFonts w:hint="eastAsia" w:ascii="宋体" w:hAnsi="宋体" w:cs="宋体"/>
          <w:color w:val="auto"/>
          <w:sz w:val="24"/>
        </w:rPr>
        <w:t>车载工控设备实时检测车辆运动状态（如车辆位置、航向、速度、倾仰、横滚等）、操控状态（如灯光、安全带、发动机状态等），并通过车载软件进行自动评判。</w:t>
      </w:r>
    </w:p>
    <w:p w14:paraId="7831BE1C">
      <w:pPr>
        <w:autoSpaceDE w:val="0"/>
        <w:autoSpaceDN w:val="0"/>
        <w:spacing w:line="440" w:lineRule="atLeast"/>
        <w:ind w:firstLine="472" w:firstLineChars="196"/>
        <w:rPr>
          <w:rFonts w:ascii="宋体" w:hAnsi="宋体" w:cs="宋体"/>
          <w:b/>
          <w:color w:val="auto"/>
          <w:sz w:val="24"/>
        </w:rPr>
      </w:pPr>
      <w:bookmarkStart w:id="42" w:name="_Toc367866741"/>
      <w:bookmarkStart w:id="43" w:name="_Toc354832727"/>
      <w:bookmarkStart w:id="44" w:name="_Toc356390095"/>
      <w:r>
        <w:rPr>
          <w:rFonts w:hint="eastAsia" w:ascii="宋体" w:hAnsi="宋体" w:cs="宋体"/>
          <w:b/>
          <w:color w:val="auto"/>
          <w:sz w:val="24"/>
        </w:rPr>
        <w:t>4.4 车载视频监控功能</w:t>
      </w:r>
      <w:bookmarkEnd w:id="42"/>
      <w:bookmarkEnd w:id="43"/>
      <w:bookmarkEnd w:id="44"/>
    </w:p>
    <w:p w14:paraId="323EFD2C">
      <w:pPr>
        <w:spacing w:line="440" w:lineRule="atLeast"/>
        <w:ind w:firstLine="480" w:firstLineChars="200"/>
        <w:rPr>
          <w:rFonts w:ascii="宋体" w:hAnsi="宋体" w:cs="宋体"/>
          <w:color w:val="auto"/>
          <w:sz w:val="24"/>
        </w:rPr>
      </w:pPr>
      <w:r>
        <w:rPr>
          <w:rFonts w:hint="eastAsia" w:ascii="宋体" w:hAnsi="宋体" w:cs="宋体"/>
          <w:color w:val="auto"/>
          <w:sz w:val="24"/>
        </w:rPr>
        <w:t>考车具备视频监控功能，对考试车内情况进行全程监控，同时通过无线专网将所有车载视频实时传至控制中心存储等，车载视频摄像机采用网络型半球摄像机，图片分辨率不低于(320×240)像素，视频图像传输每秒25帧，车载摄像机安装位置合理。控制中心电脑上能同时对多辆考车的考试进行全程实时监控；考车监控视频传输至控制中心管理平台，系统根据考车位置，调取考试项目的监控视频，进行实时叠加后显示和存储。合成后的视频文件存储达三年日历日。监控图像显示能在各考车之间进行自由切换。</w:t>
      </w:r>
    </w:p>
    <w:p w14:paraId="1D819215">
      <w:pPr>
        <w:autoSpaceDE w:val="0"/>
        <w:autoSpaceDN w:val="0"/>
        <w:spacing w:line="440" w:lineRule="atLeast"/>
        <w:ind w:firstLine="472" w:firstLineChars="196"/>
        <w:rPr>
          <w:rFonts w:ascii="宋体" w:hAnsi="宋体" w:cs="宋体"/>
          <w:b/>
          <w:color w:val="auto"/>
          <w:sz w:val="24"/>
        </w:rPr>
      </w:pPr>
      <w:bookmarkStart w:id="45" w:name="_Toc354832728"/>
      <w:bookmarkStart w:id="46" w:name="_Toc367866742"/>
      <w:bookmarkStart w:id="47" w:name="_Toc356390096"/>
      <w:r>
        <w:rPr>
          <w:rFonts w:hint="eastAsia" w:ascii="宋体" w:hAnsi="宋体" w:cs="宋体"/>
          <w:b/>
          <w:color w:val="auto"/>
          <w:sz w:val="24"/>
        </w:rPr>
        <w:t>4.5 车载音频提示和对讲功能</w:t>
      </w:r>
      <w:bookmarkEnd w:id="45"/>
      <w:bookmarkEnd w:id="46"/>
      <w:bookmarkEnd w:id="47"/>
    </w:p>
    <w:p w14:paraId="2CD76357">
      <w:pPr>
        <w:spacing w:line="440" w:lineRule="atLeast"/>
        <w:ind w:firstLine="480" w:firstLineChars="200"/>
        <w:rPr>
          <w:rFonts w:ascii="宋体" w:hAnsi="宋体" w:cs="宋体"/>
          <w:color w:val="auto"/>
          <w:sz w:val="24"/>
        </w:rPr>
      </w:pPr>
      <w:r>
        <w:rPr>
          <w:rFonts w:hint="eastAsia" w:ascii="宋体" w:hAnsi="宋体" w:cs="宋体"/>
          <w:color w:val="auto"/>
          <w:sz w:val="24"/>
        </w:rPr>
        <w:t>考车具备音频实时对讲功能。系统通过加装拾音器，利用考车车载音响。实现考试过程中，考车与考试中心可以使用车载语音通信设备实时互动对话、音频监听，每一辆考试车的语音通信独立，不出现干扰。</w:t>
      </w:r>
    </w:p>
    <w:p w14:paraId="58C2FDCA">
      <w:pPr>
        <w:autoSpaceDE w:val="0"/>
        <w:autoSpaceDN w:val="0"/>
        <w:spacing w:line="440" w:lineRule="atLeast"/>
        <w:ind w:firstLine="472" w:firstLineChars="196"/>
        <w:rPr>
          <w:rFonts w:ascii="宋体" w:hAnsi="宋体" w:cs="宋体"/>
          <w:b/>
          <w:color w:val="auto"/>
          <w:sz w:val="24"/>
        </w:rPr>
      </w:pPr>
      <w:bookmarkStart w:id="48" w:name="_Toc356390097"/>
      <w:bookmarkStart w:id="49" w:name="_Toc367866743"/>
      <w:bookmarkStart w:id="50" w:name="_Toc354832729"/>
      <w:r>
        <w:rPr>
          <w:rFonts w:hint="eastAsia" w:ascii="宋体" w:hAnsi="宋体" w:cs="宋体"/>
          <w:b/>
          <w:color w:val="auto"/>
          <w:sz w:val="24"/>
        </w:rPr>
        <w:t>4.6 车载图像抓拍功能</w:t>
      </w:r>
      <w:bookmarkEnd w:id="48"/>
      <w:bookmarkEnd w:id="49"/>
      <w:bookmarkEnd w:id="50"/>
    </w:p>
    <w:p w14:paraId="236EAC97">
      <w:pPr>
        <w:spacing w:line="440" w:lineRule="atLeast"/>
        <w:ind w:firstLine="480" w:firstLineChars="200"/>
        <w:rPr>
          <w:rFonts w:ascii="宋体" w:hAnsi="宋体" w:cs="宋体"/>
          <w:color w:val="auto"/>
          <w:sz w:val="24"/>
        </w:rPr>
      </w:pPr>
      <w:r>
        <w:rPr>
          <w:rFonts w:hint="eastAsia" w:ascii="宋体" w:hAnsi="宋体" w:cs="宋体"/>
          <w:color w:val="auto"/>
          <w:sz w:val="24"/>
        </w:rPr>
        <w:t>车载系统具备考生照片随机抓拍功能。根据公安部139号令和行业标准要求，考生在考试过程中，系统需完成考生在考试过程中三张以上照片的随机抓拍，并随机抽取打印在考试成绩单上。</w:t>
      </w:r>
    </w:p>
    <w:p w14:paraId="28DBCBF8">
      <w:pPr>
        <w:autoSpaceDE w:val="0"/>
        <w:autoSpaceDN w:val="0"/>
        <w:spacing w:line="440" w:lineRule="atLeast"/>
        <w:ind w:firstLine="472" w:firstLineChars="196"/>
        <w:rPr>
          <w:rFonts w:ascii="宋体" w:hAnsi="宋体" w:cs="宋体"/>
          <w:b/>
          <w:color w:val="auto"/>
          <w:sz w:val="24"/>
        </w:rPr>
      </w:pPr>
      <w:bookmarkStart w:id="51" w:name="_Toc367866744"/>
      <w:bookmarkStart w:id="52" w:name="_Toc356390098"/>
      <w:bookmarkStart w:id="53" w:name="_Toc354832730"/>
      <w:r>
        <w:rPr>
          <w:rFonts w:hint="eastAsia" w:ascii="宋体" w:hAnsi="宋体" w:cs="宋体"/>
          <w:b/>
          <w:color w:val="auto"/>
          <w:sz w:val="24"/>
        </w:rPr>
        <w:t>4.7 车载定位和传输功能</w:t>
      </w:r>
      <w:bookmarkEnd w:id="51"/>
      <w:bookmarkEnd w:id="52"/>
      <w:bookmarkEnd w:id="53"/>
    </w:p>
    <w:p w14:paraId="28E7E32B">
      <w:pPr>
        <w:spacing w:line="440" w:lineRule="atLeast"/>
        <w:ind w:firstLine="480" w:firstLineChars="200"/>
        <w:rPr>
          <w:rFonts w:ascii="宋体" w:hAnsi="宋体" w:cs="宋体"/>
          <w:color w:val="auto"/>
          <w:sz w:val="24"/>
        </w:rPr>
      </w:pPr>
      <w:r>
        <w:rPr>
          <w:rFonts w:hint="eastAsia" w:ascii="宋体" w:hAnsi="宋体" w:cs="宋体"/>
          <w:color w:val="auto"/>
          <w:sz w:val="24"/>
        </w:rPr>
        <w:t>车载系统装有差分定位基站，可以实现考试车的精确定位，实时向中心发送考车地理坐标。当车辆到达考试项目前时，系统结合电子地图，自动识别考车位置，并用语音自动提示考生考车已进入相应考试项目。待考试完成后系统自动将考试内容上传。</w:t>
      </w:r>
    </w:p>
    <w:p w14:paraId="3087DD40">
      <w:pPr>
        <w:spacing w:line="440" w:lineRule="atLeast"/>
        <w:ind w:firstLine="480" w:firstLineChars="200"/>
        <w:rPr>
          <w:rFonts w:ascii="宋体" w:hAnsi="宋体" w:cs="宋体"/>
          <w:color w:val="auto"/>
          <w:sz w:val="24"/>
        </w:rPr>
      </w:pPr>
      <w:r>
        <w:rPr>
          <w:rFonts w:hint="eastAsia" w:ascii="宋体" w:hAnsi="宋体" w:cs="宋体"/>
          <w:color w:val="auto"/>
          <w:sz w:val="24"/>
        </w:rPr>
        <w:t>为了确保车辆在运行行驶状态下检测的精度，在车顶安装固定支架，从面达到系统稳定运行的功能。</w:t>
      </w:r>
    </w:p>
    <w:p w14:paraId="7A9AEE7A">
      <w:pPr>
        <w:autoSpaceDE w:val="0"/>
        <w:autoSpaceDN w:val="0"/>
        <w:spacing w:line="440" w:lineRule="atLeast"/>
        <w:ind w:firstLine="472" w:firstLineChars="196"/>
        <w:rPr>
          <w:rFonts w:ascii="宋体" w:hAnsi="宋体" w:cs="宋体"/>
          <w:b/>
          <w:color w:val="auto"/>
          <w:sz w:val="24"/>
        </w:rPr>
      </w:pPr>
      <w:bookmarkStart w:id="54" w:name="_Toc367866745"/>
      <w:bookmarkStart w:id="55" w:name="_Toc354832731"/>
      <w:bookmarkStart w:id="56" w:name="_Toc356390099"/>
      <w:r>
        <w:rPr>
          <w:rFonts w:hint="eastAsia" w:ascii="宋体" w:hAnsi="宋体" w:cs="宋体"/>
          <w:b/>
          <w:color w:val="auto"/>
          <w:sz w:val="24"/>
        </w:rPr>
        <w:t>4.8 车载电源管理功能</w:t>
      </w:r>
      <w:bookmarkEnd w:id="54"/>
      <w:bookmarkEnd w:id="55"/>
      <w:bookmarkEnd w:id="56"/>
    </w:p>
    <w:p w14:paraId="6FFC3E3E">
      <w:pPr>
        <w:spacing w:line="440" w:lineRule="atLeast"/>
        <w:ind w:firstLine="480" w:firstLineChars="200"/>
        <w:rPr>
          <w:rFonts w:ascii="宋体" w:hAnsi="宋体" w:cs="宋体"/>
          <w:color w:val="auto"/>
          <w:sz w:val="24"/>
        </w:rPr>
      </w:pPr>
      <w:r>
        <w:rPr>
          <w:rFonts w:hint="eastAsia" w:ascii="宋体" w:hAnsi="宋体" w:cs="宋体"/>
          <w:color w:val="auto"/>
          <w:sz w:val="24"/>
        </w:rPr>
        <w:t>车载系统电源管理智能化，配有12V铅酸蓄电池，低电压时会自动报警且自定充电，以保证整个系统的安全性，避免因出现由于断电、熄火、启动等动作造成数据丢失或系统重启影响考试。</w:t>
      </w:r>
    </w:p>
    <w:p w14:paraId="6F6AD435">
      <w:pPr>
        <w:autoSpaceDE w:val="0"/>
        <w:autoSpaceDN w:val="0"/>
        <w:spacing w:line="440" w:lineRule="atLeast"/>
        <w:ind w:firstLine="472" w:firstLineChars="196"/>
        <w:rPr>
          <w:rFonts w:ascii="宋体" w:hAnsi="宋体" w:cs="宋体"/>
          <w:b/>
          <w:color w:val="auto"/>
          <w:sz w:val="24"/>
        </w:rPr>
      </w:pPr>
      <w:bookmarkStart w:id="57" w:name="_Toc356390100"/>
      <w:bookmarkStart w:id="58" w:name="_Toc354832732"/>
      <w:bookmarkStart w:id="59" w:name="_Toc367866746"/>
      <w:r>
        <w:rPr>
          <w:rFonts w:hint="eastAsia" w:ascii="宋体" w:hAnsi="宋体" w:cs="宋体"/>
          <w:b/>
          <w:color w:val="auto"/>
          <w:sz w:val="24"/>
        </w:rPr>
        <w:t>4.9 车载自运行功能</w:t>
      </w:r>
      <w:bookmarkEnd w:id="57"/>
      <w:bookmarkEnd w:id="58"/>
      <w:bookmarkEnd w:id="59"/>
    </w:p>
    <w:p w14:paraId="2DA5A867">
      <w:pPr>
        <w:spacing w:line="440" w:lineRule="atLeast"/>
        <w:ind w:firstLine="480" w:firstLineChars="200"/>
        <w:rPr>
          <w:rFonts w:ascii="宋体" w:hAnsi="宋体" w:cs="宋体"/>
          <w:color w:val="auto"/>
          <w:sz w:val="24"/>
        </w:rPr>
      </w:pPr>
      <w:r>
        <w:rPr>
          <w:rFonts w:hint="eastAsia" w:ascii="宋体" w:hAnsi="宋体" w:cs="宋体"/>
          <w:color w:val="auto"/>
          <w:sz w:val="24"/>
        </w:rPr>
        <w:t>系统具备脱机运行功能，以保证在特殊情况下，考试设备仍然可以完成考生考试及学员训练的评判等工作。</w:t>
      </w:r>
    </w:p>
    <w:p w14:paraId="61DD6DC8">
      <w:pPr>
        <w:autoSpaceDE w:val="0"/>
        <w:autoSpaceDN w:val="0"/>
        <w:spacing w:line="440" w:lineRule="atLeast"/>
        <w:ind w:firstLine="472" w:firstLineChars="196"/>
        <w:rPr>
          <w:rFonts w:ascii="宋体" w:hAnsi="宋体" w:cs="宋体"/>
          <w:b/>
          <w:color w:val="auto"/>
          <w:sz w:val="24"/>
        </w:rPr>
      </w:pPr>
      <w:bookmarkStart w:id="60" w:name="_Toc356390101"/>
      <w:bookmarkStart w:id="61" w:name="_Toc367866747"/>
      <w:bookmarkStart w:id="62" w:name="_Toc354832733"/>
      <w:r>
        <w:rPr>
          <w:rFonts w:hint="eastAsia" w:ascii="宋体" w:hAnsi="宋体" w:cs="宋体"/>
          <w:b/>
          <w:color w:val="auto"/>
          <w:sz w:val="24"/>
        </w:rPr>
        <w:t>4.10 车载自检功能</w:t>
      </w:r>
      <w:bookmarkEnd w:id="60"/>
      <w:bookmarkEnd w:id="61"/>
      <w:bookmarkEnd w:id="62"/>
    </w:p>
    <w:p w14:paraId="31A689B7">
      <w:pPr>
        <w:spacing w:line="440" w:lineRule="atLeast"/>
        <w:ind w:firstLine="480" w:firstLineChars="200"/>
        <w:rPr>
          <w:rFonts w:ascii="宋体" w:hAnsi="宋体" w:cs="宋体"/>
          <w:color w:val="auto"/>
          <w:sz w:val="24"/>
        </w:rPr>
      </w:pPr>
      <w:r>
        <w:rPr>
          <w:rFonts w:hint="eastAsia" w:ascii="宋体" w:hAnsi="宋体" w:cs="宋体"/>
          <w:color w:val="auto"/>
          <w:sz w:val="24"/>
        </w:rPr>
        <w:t>客户端将管理所有的传感器检测，实时传送检测数据，同时定时的将速度参数回中心以提供给航迹描绘。</w:t>
      </w:r>
    </w:p>
    <w:p w14:paraId="281966DC">
      <w:pPr>
        <w:autoSpaceDE w:val="0"/>
        <w:autoSpaceDN w:val="0"/>
        <w:spacing w:line="440" w:lineRule="atLeast"/>
        <w:ind w:firstLine="472" w:firstLineChars="196"/>
        <w:rPr>
          <w:rFonts w:ascii="宋体" w:hAnsi="宋体" w:cs="宋体"/>
          <w:b/>
          <w:color w:val="auto"/>
          <w:sz w:val="24"/>
        </w:rPr>
      </w:pPr>
      <w:bookmarkStart w:id="63" w:name="_Toc354832734"/>
      <w:bookmarkStart w:id="64" w:name="_Toc356390102"/>
      <w:bookmarkStart w:id="65" w:name="_Toc367866748"/>
      <w:r>
        <w:rPr>
          <w:rFonts w:hint="eastAsia" w:ascii="宋体" w:hAnsi="宋体" w:cs="宋体"/>
          <w:b/>
          <w:color w:val="auto"/>
          <w:sz w:val="24"/>
        </w:rPr>
        <w:t>4.11 车载身份确认功能</w:t>
      </w:r>
      <w:bookmarkEnd w:id="63"/>
      <w:bookmarkEnd w:id="64"/>
      <w:bookmarkEnd w:id="65"/>
    </w:p>
    <w:p w14:paraId="3D457071">
      <w:pPr>
        <w:spacing w:line="440" w:lineRule="atLeast"/>
        <w:ind w:firstLine="480" w:firstLineChars="200"/>
        <w:rPr>
          <w:rFonts w:ascii="宋体" w:hAnsi="宋体" w:cs="宋体"/>
          <w:color w:val="auto"/>
          <w:sz w:val="24"/>
        </w:rPr>
      </w:pPr>
      <w:r>
        <w:rPr>
          <w:rFonts w:hint="eastAsia" w:ascii="宋体" w:hAnsi="宋体" w:cs="宋体"/>
          <w:color w:val="auto"/>
          <w:sz w:val="24"/>
        </w:rPr>
        <w:t>车载配置有车载二代证阅读器或人像识别，考生上车正式考试前，须进行身份验证，确认身份无误后，方可进行正式考试。</w:t>
      </w:r>
    </w:p>
    <w:p w14:paraId="2C9792AA">
      <w:pPr>
        <w:autoSpaceDE w:val="0"/>
        <w:autoSpaceDN w:val="0"/>
        <w:spacing w:line="440" w:lineRule="atLeast"/>
        <w:ind w:firstLine="472" w:firstLineChars="196"/>
        <w:rPr>
          <w:rFonts w:ascii="宋体" w:hAnsi="宋体" w:cs="宋体"/>
          <w:b/>
          <w:color w:val="auto"/>
          <w:sz w:val="24"/>
        </w:rPr>
      </w:pPr>
      <w:bookmarkStart w:id="66" w:name="_Toc367866749"/>
      <w:bookmarkStart w:id="67" w:name="_Toc354832736"/>
      <w:bookmarkStart w:id="68" w:name="_Toc356390103"/>
      <w:r>
        <w:rPr>
          <w:rFonts w:hint="eastAsia" w:ascii="宋体" w:hAnsi="宋体" w:cs="宋体"/>
          <w:b/>
          <w:color w:val="auto"/>
          <w:sz w:val="24"/>
        </w:rPr>
        <w:t>4.12 其他功能</w:t>
      </w:r>
      <w:bookmarkEnd w:id="66"/>
      <w:bookmarkEnd w:id="67"/>
      <w:bookmarkEnd w:id="68"/>
    </w:p>
    <w:p w14:paraId="4CDFAA45">
      <w:pPr>
        <w:spacing w:line="440" w:lineRule="atLeast"/>
        <w:ind w:firstLine="480" w:firstLineChars="200"/>
        <w:rPr>
          <w:rFonts w:ascii="宋体" w:hAnsi="宋体" w:cs="宋体"/>
          <w:color w:val="auto"/>
          <w:sz w:val="24"/>
        </w:rPr>
      </w:pPr>
      <w:r>
        <w:rPr>
          <w:rFonts w:hint="eastAsia" w:ascii="宋体" w:hAnsi="宋体" w:cs="宋体"/>
          <w:color w:val="auto"/>
          <w:sz w:val="24"/>
        </w:rPr>
        <w:t>考车具备安全设置功能，在未经许可进入考试系统的情况下只能使用训练功能。</w:t>
      </w:r>
    </w:p>
    <w:p w14:paraId="3D9F6873">
      <w:pPr>
        <w:spacing w:line="440" w:lineRule="atLeast"/>
        <w:ind w:firstLine="480" w:firstLineChars="200"/>
        <w:rPr>
          <w:rFonts w:ascii="宋体" w:hAnsi="宋体" w:cs="宋体"/>
          <w:color w:val="auto"/>
          <w:sz w:val="24"/>
        </w:rPr>
      </w:pPr>
      <w:r>
        <w:rPr>
          <w:rFonts w:hint="eastAsia" w:ascii="宋体" w:hAnsi="宋体" w:cs="宋体"/>
          <w:color w:val="auto"/>
          <w:sz w:val="24"/>
        </w:rPr>
        <w:t>考试系统安装有专用训练程序，可以为训练的考生提供与正常考试相同的判别和计分；考试与训练可同步进行，且互不影响。</w:t>
      </w:r>
    </w:p>
    <w:p w14:paraId="04DA3B52">
      <w:pPr>
        <w:autoSpaceDE w:val="0"/>
        <w:autoSpaceDN w:val="0"/>
        <w:spacing w:line="440" w:lineRule="atLeast"/>
        <w:ind w:firstLine="472" w:firstLineChars="196"/>
        <w:rPr>
          <w:rFonts w:ascii="宋体" w:hAnsi="宋体" w:cs="宋体"/>
          <w:b/>
          <w:color w:val="auto"/>
          <w:sz w:val="24"/>
        </w:rPr>
      </w:pPr>
      <w:bookmarkStart w:id="69" w:name="_Toc367866719"/>
      <w:bookmarkStart w:id="70" w:name="_Toc356390063"/>
      <w:bookmarkStart w:id="71" w:name="_Toc354832646"/>
      <w:r>
        <w:rPr>
          <w:rFonts w:hint="eastAsia" w:ascii="宋体" w:hAnsi="宋体" w:cs="宋体"/>
          <w:b/>
          <w:color w:val="auto"/>
          <w:sz w:val="24"/>
        </w:rPr>
        <w:t>5.  无线网络</w:t>
      </w:r>
    </w:p>
    <w:p w14:paraId="3602B3B9">
      <w:pPr>
        <w:spacing w:line="440" w:lineRule="atLeast"/>
        <w:ind w:firstLine="480" w:firstLineChars="200"/>
        <w:rPr>
          <w:rFonts w:ascii="宋体" w:hAnsi="宋体" w:cs="宋体"/>
          <w:color w:val="auto"/>
          <w:sz w:val="24"/>
        </w:rPr>
      </w:pPr>
      <w:r>
        <w:rPr>
          <w:rFonts w:hint="eastAsia" w:ascii="宋体" w:hAnsi="宋体" w:cs="宋体"/>
          <w:color w:val="auto"/>
          <w:sz w:val="24"/>
        </w:rPr>
        <w:t>4G或5G无线网络信号必须覆盖所有的考试路段，所有考试车辆和考试中心之间的数传传输采用运营商4G网络，且所有数据都是实时传输；每台车辆应有3个监控图像，按每个图像的格试为CIF，码率为512Kbps,加上考试数据及对讲语音，每台车载设备上传数据码流不会大于2M，每一段10辆车考车以上，共三段路段，每天考试至少8个小时。</w:t>
      </w:r>
    </w:p>
    <w:bookmarkEnd w:id="69"/>
    <w:bookmarkEnd w:id="70"/>
    <w:bookmarkEnd w:id="71"/>
    <w:p w14:paraId="276EF80A">
      <w:pPr>
        <w:autoSpaceDE w:val="0"/>
        <w:autoSpaceDN w:val="0"/>
        <w:spacing w:line="440" w:lineRule="atLeast"/>
        <w:ind w:firstLine="472" w:firstLineChars="196"/>
        <w:rPr>
          <w:rFonts w:ascii="宋体" w:hAnsi="宋体" w:cs="宋体"/>
          <w:b/>
          <w:color w:val="auto"/>
          <w:sz w:val="24"/>
        </w:rPr>
      </w:pPr>
      <w:bookmarkStart w:id="72" w:name="_Toc331511095"/>
      <w:bookmarkStart w:id="73" w:name="_Toc367866720"/>
      <w:bookmarkStart w:id="74" w:name="_Toc356390064"/>
      <w:bookmarkStart w:id="75" w:name="_Toc351810934"/>
      <w:bookmarkStart w:id="76" w:name="_Toc354832648"/>
      <w:r>
        <w:rPr>
          <w:rFonts w:hint="eastAsia" w:ascii="宋体" w:hAnsi="宋体" w:cs="宋体"/>
          <w:b/>
          <w:color w:val="auto"/>
          <w:sz w:val="24"/>
        </w:rPr>
        <w:t>5.1 基本功能</w:t>
      </w:r>
      <w:bookmarkEnd w:id="72"/>
      <w:bookmarkEnd w:id="73"/>
      <w:bookmarkEnd w:id="74"/>
      <w:bookmarkEnd w:id="75"/>
      <w:bookmarkEnd w:id="76"/>
    </w:p>
    <w:p w14:paraId="1AAB38C7">
      <w:pPr>
        <w:spacing w:line="440" w:lineRule="atLeast"/>
        <w:ind w:firstLine="480" w:firstLineChars="200"/>
        <w:rPr>
          <w:rFonts w:ascii="宋体" w:hAnsi="宋体" w:cs="宋体"/>
          <w:color w:val="auto"/>
          <w:sz w:val="24"/>
        </w:rPr>
      </w:pPr>
      <w:r>
        <w:rPr>
          <w:rFonts w:hint="eastAsia" w:ascii="宋体" w:hAnsi="宋体" w:cs="宋体"/>
          <w:color w:val="auto"/>
          <w:sz w:val="24"/>
        </w:rPr>
        <w:t>（1）场地检测</w:t>
      </w:r>
    </w:p>
    <w:p w14:paraId="4F189907">
      <w:pPr>
        <w:spacing w:line="440" w:lineRule="atLeast"/>
        <w:ind w:firstLine="480" w:firstLineChars="200"/>
        <w:rPr>
          <w:rFonts w:ascii="宋体" w:hAnsi="宋体" w:cs="宋体"/>
          <w:color w:val="auto"/>
          <w:sz w:val="24"/>
        </w:rPr>
      </w:pPr>
      <w:r>
        <w:rPr>
          <w:rFonts w:hint="eastAsia" w:ascii="宋体" w:hAnsi="宋体" w:cs="宋体"/>
          <w:color w:val="auto"/>
          <w:sz w:val="24"/>
        </w:rPr>
        <w:t>通过采用差分定位和虚拟传感器的技术，实现场地无需安装任何设备，即可实现科目的考试和评判，实现场地免维护，实现在有限的场地上完成多个车型项目的考试和灵活性。</w:t>
      </w:r>
    </w:p>
    <w:p w14:paraId="44F730DF">
      <w:pPr>
        <w:spacing w:line="440" w:lineRule="atLeast"/>
        <w:ind w:firstLine="480" w:firstLineChars="200"/>
        <w:rPr>
          <w:rFonts w:ascii="宋体" w:hAnsi="宋体" w:cs="宋体"/>
          <w:color w:val="auto"/>
          <w:sz w:val="24"/>
        </w:rPr>
      </w:pPr>
      <w:r>
        <w:rPr>
          <w:rFonts w:hint="eastAsia" w:ascii="宋体" w:hAnsi="宋体" w:cs="宋体"/>
          <w:color w:val="auto"/>
          <w:sz w:val="24"/>
        </w:rPr>
        <w:t>（2）信息录入及验证功能：</w:t>
      </w:r>
    </w:p>
    <w:p w14:paraId="05567ECC">
      <w:pPr>
        <w:spacing w:line="440" w:lineRule="atLeast"/>
        <w:ind w:firstLine="480" w:firstLineChars="200"/>
        <w:rPr>
          <w:rFonts w:ascii="宋体" w:hAnsi="宋体" w:cs="宋体"/>
          <w:color w:val="auto"/>
          <w:sz w:val="24"/>
        </w:rPr>
      </w:pPr>
      <w:r>
        <w:rPr>
          <w:rFonts w:hint="eastAsia" w:ascii="宋体" w:hAnsi="宋体" w:cs="宋体"/>
          <w:color w:val="auto"/>
          <w:sz w:val="24"/>
        </w:rPr>
        <w:t>考生通过指纹、人像或二代证进行考场签到，以便系统对考生自动分配考试车、排列考试顺序。对指纹破损或不清晰的考生可提供指纹重新登记，考生上车考试前通过车载二代证阅读器进行考生身份验证，保证考生身份真实，成绩有效。</w:t>
      </w:r>
    </w:p>
    <w:p w14:paraId="23BA968F">
      <w:pPr>
        <w:spacing w:line="440" w:lineRule="atLeast"/>
        <w:ind w:firstLine="480" w:firstLineChars="200"/>
        <w:rPr>
          <w:rFonts w:ascii="宋体" w:hAnsi="宋体" w:cs="宋体"/>
          <w:color w:val="auto"/>
          <w:sz w:val="24"/>
        </w:rPr>
      </w:pPr>
      <w:r>
        <w:rPr>
          <w:rFonts w:hint="eastAsia" w:ascii="宋体" w:hAnsi="宋体" w:cs="宋体"/>
          <w:color w:val="auto"/>
          <w:sz w:val="24"/>
        </w:rPr>
        <w:t>（3）系统设备自监测功能：</w:t>
      </w:r>
    </w:p>
    <w:p w14:paraId="0FE8A708">
      <w:pPr>
        <w:spacing w:line="440" w:lineRule="atLeast"/>
        <w:ind w:firstLine="480" w:firstLineChars="200"/>
        <w:rPr>
          <w:rFonts w:ascii="宋体" w:hAnsi="宋体" w:cs="宋体"/>
          <w:color w:val="auto"/>
          <w:sz w:val="24"/>
        </w:rPr>
      </w:pPr>
      <w:r>
        <w:rPr>
          <w:rFonts w:hint="eastAsia" w:ascii="宋体" w:hAnsi="宋体" w:cs="宋体"/>
          <w:color w:val="auto"/>
          <w:sz w:val="24"/>
        </w:rPr>
        <w:t>系统具备运行状态监测功能，可对中控室设备、场地考试设备及车载设备的各功能板卡工作状态在控制中心进行实时监测，当出现状态异常，可提供具体异常情况报警，异常情况报警可通过数据通讯接口直接发送至考试管理系统。软件故障自检、易维护、有一键恢复功能。</w:t>
      </w:r>
    </w:p>
    <w:p w14:paraId="097E8A78">
      <w:pPr>
        <w:spacing w:line="440" w:lineRule="atLeast"/>
        <w:ind w:firstLine="480" w:firstLineChars="200"/>
        <w:rPr>
          <w:rFonts w:ascii="宋体" w:hAnsi="宋体" w:cs="宋体"/>
          <w:color w:val="auto"/>
          <w:sz w:val="24"/>
        </w:rPr>
      </w:pPr>
      <w:r>
        <w:rPr>
          <w:rFonts w:hint="eastAsia" w:ascii="宋体" w:hAnsi="宋体" w:cs="宋体"/>
          <w:color w:val="auto"/>
          <w:sz w:val="24"/>
        </w:rPr>
        <w:t>（4）成绩打印功能</w:t>
      </w:r>
    </w:p>
    <w:p w14:paraId="7E4DF11F">
      <w:pPr>
        <w:spacing w:line="440" w:lineRule="atLeast"/>
        <w:ind w:firstLine="480" w:firstLineChars="200"/>
        <w:rPr>
          <w:rFonts w:ascii="宋体" w:hAnsi="宋体" w:cs="宋体"/>
          <w:color w:val="auto"/>
          <w:sz w:val="24"/>
        </w:rPr>
      </w:pPr>
      <w:r>
        <w:rPr>
          <w:rFonts w:hint="eastAsia" w:ascii="宋体" w:hAnsi="宋体" w:cs="宋体"/>
          <w:color w:val="auto"/>
          <w:sz w:val="24"/>
        </w:rPr>
        <w:t>考生考试结束后能自动、实时打印考生成绩，无需人工干预。考试过程中每一个单项考试合格，由车载视频抓拍一张学员照片存入数据库以便日后调取查证。考试合格后当场打印考试合格成绩单，在所有照片中随机选三张打印到成绩单上。</w:t>
      </w:r>
    </w:p>
    <w:p w14:paraId="42931F8E">
      <w:pPr>
        <w:spacing w:line="440" w:lineRule="atLeast"/>
        <w:ind w:firstLine="480" w:firstLineChars="200"/>
        <w:rPr>
          <w:rFonts w:ascii="宋体" w:hAnsi="宋体" w:cs="宋体"/>
          <w:color w:val="auto"/>
          <w:sz w:val="24"/>
        </w:rPr>
      </w:pPr>
      <w:r>
        <w:rPr>
          <w:rFonts w:hint="eastAsia" w:ascii="宋体" w:hAnsi="宋体" w:cs="宋体"/>
          <w:color w:val="auto"/>
          <w:sz w:val="24"/>
        </w:rPr>
        <w:t>（5）车载视频显示功能</w:t>
      </w:r>
    </w:p>
    <w:p w14:paraId="72D1846F">
      <w:pPr>
        <w:spacing w:line="440" w:lineRule="atLeast"/>
        <w:ind w:firstLine="480" w:firstLineChars="200"/>
        <w:rPr>
          <w:rFonts w:ascii="宋体" w:hAnsi="宋体" w:cs="宋体"/>
          <w:color w:val="auto"/>
          <w:sz w:val="24"/>
        </w:rPr>
      </w:pPr>
      <w:r>
        <w:rPr>
          <w:rFonts w:hint="eastAsia" w:ascii="宋体" w:hAnsi="宋体" w:cs="宋体"/>
          <w:color w:val="auto"/>
          <w:sz w:val="24"/>
        </w:rPr>
        <w:t>考试车内安装触摸式显示屏，屏幕采用10英寸以上高亮液晶屏，计算机软件界面简洁、美观，符合用户的操作习惯，显示内容丰富，能够显示考生照片等信息。考试过程中能够实时显示扣分原因，考试结果等。</w:t>
      </w:r>
    </w:p>
    <w:p w14:paraId="59DF955C">
      <w:pPr>
        <w:spacing w:line="440" w:lineRule="atLeast"/>
        <w:ind w:firstLine="480" w:firstLineChars="200"/>
        <w:rPr>
          <w:rFonts w:ascii="宋体" w:hAnsi="宋体" w:cs="宋体"/>
          <w:color w:val="auto"/>
          <w:sz w:val="24"/>
        </w:rPr>
      </w:pPr>
      <w:r>
        <w:rPr>
          <w:rFonts w:hint="eastAsia" w:ascii="宋体" w:hAnsi="宋体" w:cs="宋体"/>
          <w:color w:val="auto"/>
          <w:sz w:val="24"/>
        </w:rPr>
        <w:t>（6）训练模式功能</w:t>
      </w:r>
    </w:p>
    <w:p w14:paraId="51AE165C">
      <w:pPr>
        <w:spacing w:line="440" w:lineRule="atLeast"/>
        <w:ind w:firstLine="480" w:firstLineChars="200"/>
        <w:rPr>
          <w:rFonts w:ascii="宋体" w:hAnsi="宋体" w:cs="宋体"/>
          <w:color w:val="auto"/>
          <w:sz w:val="24"/>
        </w:rPr>
      </w:pPr>
      <w:r>
        <w:rPr>
          <w:rFonts w:hint="eastAsia" w:ascii="宋体" w:hAnsi="宋体" w:cs="宋体"/>
          <w:color w:val="auto"/>
          <w:sz w:val="24"/>
        </w:rPr>
        <w:t>考试系统安装有专用训练程序，可以为训练的考生提供与正常考试相同的判别和计分；考试与训练可同步进行，且互不影响。</w:t>
      </w:r>
    </w:p>
    <w:p w14:paraId="1837381F">
      <w:pPr>
        <w:spacing w:line="440" w:lineRule="atLeast"/>
        <w:ind w:firstLine="480" w:firstLineChars="200"/>
        <w:rPr>
          <w:rFonts w:ascii="宋体" w:hAnsi="宋体" w:cs="宋体"/>
          <w:color w:val="auto"/>
          <w:sz w:val="24"/>
        </w:rPr>
      </w:pPr>
      <w:r>
        <w:rPr>
          <w:rFonts w:hint="eastAsia" w:ascii="宋体" w:hAnsi="宋体" w:cs="宋体"/>
          <w:color w:val="auto"/>
          <w:sz w:val="24"/>
        </w:rPr>
        <w:t>（7）车载音、视频监控</w:t>
      </w:r>
    </w:p>
    <w:p w14:paraId="000DBA82">
      <w:pPr>
        <w:spacing w:line="440" w:lineRule="atLeast"/>
        <w:ind w:firstLine="480" w:firstLineChars="200"/>
        <w:rPr>
          <w:rFonts w:ascii="宋体" w:hAnsi="宋体" w:cs="宋体"/>
          <w:color w:val="auto"/>
          <w:sz w:val="24"/>
        </w:rPr>
      </w:pPr>
      <w:r>
        <w:rPr>
          <w:rFonts w:hint="eastAsia" w:ascii="宋体" w:hAnsi="宋体" w:cs="宋体"/>
          <w:color w:val="auto"/>
          <w:sz w:val="24"/>
        </w:rPr>
        <w:t xml:space="preserve">考车具备音视频监控功能，对考试车内情况进行全程监控，在控制室的任意一台计算机上实现同时对考车进行全程实时视频监控和语音录音，无线视频图象传输每秒25帧。一台电脑上能同时对多辆考车的考试进行全程实时监控，考试过程中，考车与考试中心使用车载语音通信设备实时互动对话、音频监听，每一辆考试车的语音通信均独立，不出现干扰；每辆考试车上的监控图像传输至控制室的中心平台上，同时保证考试过程的视频文件保存一年以上。监控图像显示能在各考车之间进行自由切换。车载监视器安装位置合理，视频实时流畅。 </w:t>
      </w:r>
    </w:p>
    <w:p w14:paraId="2D455B4E">
      <w:pPr>
        <w:spacing w:line="440" w:lineRule="atLeast"/>
        <w:ind w:firstLine="480" w:firstLineChars="200"/>
        <w:rPr>
          <w:rFonts w:ascii="宋体" w:hAnsi="宋体" w:cs="宋体"/>
          <w:color w:val="auto"/>
          <w:sz w:val="24"/>
        </w:rPr>
      </w:pPr>
      <w:r>
        <w:rPr>
          <w:rFonts w:hint="eastAsia" w:ascii="宋体" w:hAnsi="宋体" w:cs="宋体"/>
          <w:color w:val="auto"/>
          <w:sz w:val="24"/>
        </w:rPr>
        <w:t>（8）语音提示功能</w:t>
      </w:r>
    </w:p>
    <w:p w14:paraId="2570875B">
      <w:pPr>
        <w:spacing w:line="440" w:lineRule="atLeast"/>
        <w:ind w:firstLine="480" w:firstLineChars="200"/>
        <w:rPr>
          <w:rFonts w:ascii="宋体" w:hAnsi="宋体" w:cs="宋体"/>
          <w:color w:val="auto"/>
          <w:sz w:val="24"/>
        </w:rPr>
      </w:pPr>
      <w:r>
        <w:rPr>
          <w:rFonts w:hint="eastAsia" w:ascii="宋体" w:hAnsi="宋体" w:cs="宋体"/>
          <w:color w:val="auto"/>
          <w:sz w:val="24"/>
        </w:rPr>
        <w:t>考车具有无线定位装置，当考试车辆即将到达考试项目时，系统能够自动识别车型和考试项目，待考试完成后语音报合格、失败或扣分项目，合格后提示下一个考试项目。</w:t>
      </w:r>
    </w:p>
    <w:p w14:paraId="11A42755">
      <w:pPr>
        <w:spacing w:line="440" w:lineRule="atLeast"/>
        <w:ind w:firstLine="480" w:firstLineChars="200"/>
        <w:rPr>
          <w:rFonts w:ascii="宋体" w:hAnsi="宋体" w:cs="宋体"/>
          <w:color w:val="auto"/>
          <w:sz w:val="24"/>
        </w:rPr>
      </w:pPr>
      <w:r>
        <w:rPr>
          <w:rFonts w:hint="eastAsia" w:ascii="宋体" w:hAnsi="宋体" w:cs="宋体"/>
          <w:color w:val="auto"/>
          <w:sz w:val="24"/>
        </w:rPr>
        <w:t>（9）电子档案功能</w:t>
      </w:r>
    </w:p>
    <w:p w14:paraId="2EFBD41D">
      <w:pPr>
        <w:spacing w:line="440" w:lineRule="atLeast"/>
        <w:ind w:firstLine="480" w:firstLineChars="200"/>
        <w:rPr>
          <w:rFonts w:ascii="宋体" w:hAnsi="宋体" w:cs="宋体"/>
          <w:color w:val="auto"/>
          <w:sz w:val="24"/>
        </w:rPr>
      </w:pPr>
      <w:r>
        <w:rPr>
          <w:rFonts w:hint="eastAsia" w:ascii="宋体" w:hAnsi="宋体" w:cs="宋体"/>
          <w:color w:val="auto"/>
          <w:sz w:val="24"/>
        </w:rPr>
        <w:t>考生信息及考生考试情况在考试控制中心形成电子档案，存在考试系统数据库中，内容包括考生姓名、性别、考试时间、所考项目和考试情况、报名时照片信息、考前照片信息、考试过程中视频截取照片信息等，并能打印输出，为责任倒查提供依据。</w:t>
      </w:r>
    </w:p>
    <w:p w14:paraId="25762AF5">
      <w:pPr>
        <w:spacing w:line="440" w:lineRule="atLeast"/>
        <w:ind w:firstLine="480" w:firstLineChars="200"/>
        <w:rPr>
          <w:rFonts w:ascii="宋体" w:hAnsi="宋体" w:cs="宋体"/>
          <w:color w:val="auto"/>
          <w:sz w:val="24"/>
        </w:rPr>
      </w:pPr>
      <w:r>
        <w:rPr>
          <w:rFonts w:hint="eastAsia" w:ascii="宋体" w:hAnsi="宋体" w:cs="宋体"/>
          <w:color w:val="auto"/>
          <w:sz w:val="24"/>
        </w:rPr>
        <w:t>（10）数据传输功能</w:t>
      </w:r>
    </w:p>
    <w:p w14:paraId="4647A431">
      <w:pPr>
        <w:spacing w:line="440" w:lineRule="atLeast"/>
        <w:ind w:firstLine="480" w:firstLineChars="200"/>
        <w:rPr>
          <w:rFonts w:ascii="宋体" w:hAnsi="宋体" w:cs="宋体"/>
          <w:color w:val="auto"/>
          <w:sz w:val="24"/>
        </w:rPr>
      </w:pPr>
      <w:r>
        <w:rPr>
          <w:rFonts w:hint="eastAsia" w:ascii="宋体" w:hAnsi="宋体" w:cs="宋体"/>
          <w:color w:val="auto"/>
          <w:sz w:val="24"/>
        </w:rPr>
        <w:t>考试系统软件接口灵活，可以与车管所统一版“车驾管监管平台”系统实时连接，下载考生约考信息，实时回传考试成绩。按要求从“车驾管监管平台”系统提取约考学员的基本信息到本地数据库储存，且能够通过接口将考生考试成绩、考试员、考试日期等信息自动写到机动车驾驶人管理系统中。</w:t>
      </w:r>
    </w:p>
    <w:p w14:paraId="015C57B3">
      <w:pPr>
        <w:spacing w:line="440" w:lineRule="atLeast"/>
        <w:ind w:firstLine="480" w:firstLineChars="200"/>
        <w:rPr>
          <w:rFonts w:ascii="宋体" w:hAnsi="宋体" w:cs="宋体"/>
          <w:color w:val="auto"/>
          <w:sz w:val="24"/>
        </w:rPr>
      </w:pPr>
      <w:r>
        <w:rPr>
          <w:rFonts w:hint="eastAsia" w:ascii="宋体" w:hAnsi="宋体" w:cs="宋体"/>
          <w:color w:val="auto"/>
          <w:sz w:val="24"/>
        </w:rPr>
        <w:t>（11）查询、统计、分析功能</w:t>
      </w:r>
    </w:p>
    <w:p w14:paraId="234130F8">
      <w:pPr>
        <w:spacing w:line="440" w:lineRule="atLeast"/>
        <w:ind w:firstLine="480" w:firstLineChars="200"/>
        <w:rPr>
          <w:rFonts w:ascii="宋体" w:hAnsi="宋体" w:cs="宋体"/>
          <w:color w:val="auto"/>
          <w:sz w:val="24"/>
        </w:rPr>
      </w:pPr>
      <w:r>
        <w:rPr>
          <w:rFonts w:hint="eastAsia" w:ascii="宋体" w:hAnsi="宋体" w:cs="宋体"/>
          <w:color w:val="auto"/>
          <w:sz w:val="24"/>
        </w:rPr>
        <w:t>系统具有查询、统计、分析、重新分配、故障申报重考功能，对单考生信息及考试情况查询；按考试日期、驾校、是否合格等项目进行统计；对某一时间段内驾校考试合格率、考试项目合格率等情况进行统计分析，为驾驶人培训和考试工作提供依据。</w:t>
      </w:r>
    </w:p>
    <w:p w14:paraId="13A205F6">
      <w:pPr>
        <w:spacing w:line="440" w:lineRule="atLeast"/>
        <w:ind w:firstLine="480" w:firstLineChars="200"/>
        <w:rPr>
          <w:rFonts w:ascii="宋体" w:hAnsi="宋体" w:cs="宋体"/>
          <w:color w:val="auto"/>
          <w:sz w:val="24"/>
        </w:rPr>
      </w:pPr>
      <w:r>
        <w:rPr>
          <w:rFonts w:hint="eastAsia" w:ascii="宋体" w:hAnsi="宋体" w:cs="宋体"/>
          <w:color w:val="auto"/>
          <w:sz w:val="24"/>
        </w:rPr>
        <w:t>（12）数据存储功能</w:t>
      </w:r>
    </w:p>
    <w:p w14:paraId="5FA62C53">
      <w:pPr>
        <w:spacing w:line="440" w:lineRule="atLeast"/>
        <w:ind w:firstLine="480" w:firstLineChars="200"/>
        <w:rPr>
          <w:rFonts w:ascii="宋体" w:hAnsi="宋体" w:cs="宋体"/>
          <w:color w:val="auto"/>
          <w:sz w:val="24"/>
        </w:rPr>
      </w:pPr>
      <w:r>
        <w:rPr>
          <w:rFonts w:hint="eastAsia" w:ascii="宋体" w:hAnsi="宋体" w:cs="宋体"/>
          <w:color w:val="auto"/>
          <w:sz w:val="24"/>
        </w:rPr>
        <w:t>根据公安部令和行业标准的要求，系统的考试视频资料需保存至少一年的时间。</w:t>
      </w:r>
    </w:p>
    <w:p w14:paraId="2508064F">
      <w:pPr>
        <w:autoSpaceDE w:val="0"/>
        <w:autoSpaceDN w:val="0"/>
        <w:spacing w:line="440" w:lineRule="atLeast"/>
        <w:ind w:firstLine="472" w:firstLineChars="196"/>
        <w:rPr>
          <w:rFonts w:ascii="宋体" w:hAnsi="宋体" w:cs="宋体"/>
          <w:b/>
          <w:color w:val="auto"/>
          <w:sz w:val="24"/>
        </w:rPr>
      </w:pPr>
      <w:bookmarkStart w:id="77" w:name="_Toc354832653"/>
      <w:bookmarkStart w:id="78" w:name="_Toc356390069"/>
      <w:bookmarkStart w:id="79" w:name="_Toc367866725"/>
      <w:r>
        <w:rPr>
          <w:rFonts w:hint="eastAsia" w:ascii="宋体" w:hAnsi="宋体" w:cs="宋体"/>
          <w:b/>
          <w:color w:val="auto"/>
          <w:sz w:val="24"/>
        </w:rPr>
        <w:t>5.2系统监管功能</w:t>
      </w:r>
      <w:bookmarkEnd w:id="77"/>
      <w:bookmarkEnd w:id="78"/>
      <w:bookmarkEnd w:id="79"/>
    </w:p>
    <w:p w14:paraId="707CA675">
      <w:pPr>
        <w:spacing w:line="440" w:lineRule="atLeast"/>
        <w:ind w:firstLine="480" w:firstLineChars="200"/>
        <w:rPr>
          <w:rFonts w:ascii="宋体" w:hAnsi="宋体" w:cs="宋体"/>
          <w:color w:val="auto"/>
          <w:sz w:val="24"/>
        </w:rPr>
      </w:pPr>
      <w:r>
        <w:rPr>
          <w:rFonts w:hint="eastAsia" w:ascii="宋体" w:hAnsi="宋体" w:cs="宋体"/>
          <w:color w:val="auto"/>
          <w:sz w:val="24"/>
        </w:rPr>
        <w:t>设备、系统具有每位考生完整的考试过程视频记录，考试软件实时叠加显示车内监控与考试项目监控，实现考试过程视频化管理。设备、系统支持远程监管、浏览考试过程视频记录。</w:t>
      </w:r>
    </w:p>
    <w:p w14:paraId="374BF877">
      <w:pPr>
        <w:spacing w:line="440" w:lineRule="atLeast"/>
        <w:ind w:firstLine="480" w:firstLineChars="200"/>
        <w:rPr>
          <w:rFonts w:ascii="宋体" w:hAnsi="宋体" w:cs="宋体"/>
          <w:color w:val="auto"/>
          <w:sz w:val="24"/>
        </w:rPr>
      </w:pPr>
      <w:r>
        <w:rPr>
          <w:rFonts w:hint="eastAsia" w:ascii="宋体" w:hAnsi="宋体" w:cs="宋体"/>
          <w:color w:val="auto"/>
          <w:sz w:val="24"/>
        </w:rPr>
        <w:t>系统安全监管，对于关键性和异常考试操作给予自动报警。</w:t>
      </w:r>
    </w:p>
    <w:p w14:paraId="52804279">
      <w:pPr>
        <w:spacing w:line="440" w:lineRule="atLeast"/>
        <w:ind w:firstLine="480" w:firstLineChars="200"/>
        <w:rPr>
          <w:rFonts w:ascii="宋体" w:hAnsi="宋体" w:cs="宋体"/>
          <w:color w:val="auto"/>
          <w:sz w:val="24"/>
        </w:rPr>
      </w:pPr>
      <w:r>
        <w:rPr>
          <w:rFonts w:hint="eastAsia" w:ascii="宋体" w:hAnsi="宋体" w:cs="宋体"/>
          <w:color w:val="auto"/>
          <w:sz w:val="24"/>
        </w:rPr>
        <w:t>考试系统对考试车辆的通讯信号异常及图像丢失自动报警提示。</w:t>
      </w:r>
    </w:p>
    <w:p w14:paraId="10020172">
      <w:pPr>
        <w:spacing w:line="440" w:lineRule="atLeast"/>
        <w:ind w:firstLine="480" w:firstLineChars="200"/>
        <w:rPr>
          <w:rFonts w:ascii="宋体" w:hAnsi="宋体" w:cs="宋体"/>
          <w:color w:val="auto"/>
          <w:sz w:val="24"/>
        </w:rPr>
      </w:pPr>
      <w:r>
        <w:rPr>
          <w:rFonts w:hint="eastAsia" w:ascii="宋体" w:hAnsi="宋体" w:cs="宋体"/>
          <w:color w:val="auto"/>
          <w:sz w:val="24"/>
        </w:rPr>
        <w:t>对数据库中的考试数据给予监管，对直接对数据库中数据进行修改的或者直接添加考试数据的给予报警。</w:t>
      </w:r>
    </w:p>
    <w:p w14:paraId="68F7CDEC">
      <w:pPr>
        <w:spacing w:line="440" w:lineRule="atLeast"/>
        <w:ind w:firstLine="480" w:firstLineChars="200"/>
        <w:rPr>
          <w:rFonts w:ascii="宋体" w:hAnsi="宋体" w:cs="宋体"/>
          <w:color w:val="auto"/>
          <w:sz w:val="24"/>
        </w:rPr>
      </w:pPr>
      <w:r>
        <w:rPr>
          <w:rFonts w:hint="eastAsia" w:ascii="宋体" w:hAnsi="宋体" w:cs="宋体"/>
          <w:color w:val="auto"/>
          <w:sz w:val="24"/>
        </w:rPr>
        <w:t>对场地尺寸和车辆尺寸进行监管，对于修改场地尺寸和车辆尺寸进行报警，对于场地尺寸和车辆尺寸不匹配的给予报警。</w:t>
      </w:r>
    </w:p>
    <w:p w14:paraId="214D9470">
      <w:pPr>
        <w:spacing w:line="440" w:lineRule="atLeast"/>
        <w:ind w:firstLine="480" w:firstLineChars="200"/>
        <w:rPr>
          <w:rFonts w:ascii="宋体" w:hAnsi="宋体" w:cs="宋体"/>
          <w:color w:val="auto"/>
          <w:sz w:val="24"/>
        </w:rPr>
      </w:pPr>
      <w:r>
        <w:rPr>
          <w:rFonts w:hint="eastAsia" w:ascii="宋体" w:hAnsi="宋体" w:cs="宋体"/>
          <w:color w:val="auto"/>
          <w:sz w:val="24"/>
        </w:rPr>
        <w:t>对数据库进行监管，对于对数据库进行迁移或恢复进行报警，对数据库可以自动打开审计功能。</w:t>
      </w:r>
    </w:p>
    <w:p w14:paraId="7A419FA5">
      <w:pPr>
        <w:spacing w:line="440" w:lineRule="atLeast"/>
        <w:ind w:firstLine="480" w:firstLineChars="200"/>
        <w:rPr>
          <w:rFonts w:ascii="宋体" w:hAnsi="宋体" w:cs="宋体"/>
          <w:color w:val="auto"/>
          <w:sz w:val="24"/>
        </w:rPr>
      </w:pPr>
      <w:r>
        <w:rPr>
          <w:rFonts w:hint="eastAsia" w:ascii="宋体" w:hAnsi="宋体" w:cs="宋体"/>
          <w:color w:val="auto"/>
          <w:sz w:val="24"/>
        </w:rPr>
        <w:t>对考试视频进行监管，对于在考试过程中不开启视频监控、对视频进行遮挡、对监控不进行录像的给予报警，还可以对车辆监控配置进行监管。</w:t>
      </w:r>
    </w:p>
    <w:p w14:paraId="61DC6DA9">
      <w:pPr>
        <w:spacing w:line="440" w:lineRule="atLeast"/>
        <w:ind w:firstLine="480" w:firstLineChars="200"/>
        <w:rPr>
          <w:rFonts w:ascii="宋体" w:hAnsi="宋体" w:cs="宋体"/>
          <w:color w:val="auto"/>
          <w:sz w:val="24"/>
        </w:rPr>
      </w:pPr>
      <w:r>
        <w:rPr>
          <w:rFonts w:hint="eastAsia" w:ascii="宋体" w:hAnsi="宋体" w:cs="宋体"/>
          <w:color w:val="auto"/>
          <w:sz w:val="24"/>
        </w:rPr>
        <w:t>统计考试汇总信息，打印出考试汇总报表，对于合格率过高、重考次数过多的进行报警。</w:t>
      </w:r>
    </w:p>
    <w:p w14:paraId="3496C301">
      <w:pPr>
        <w:pStyle w:val="4"/>
        <w:numPr>
          <w:numId w:val="0"/>
        </w:numPr>
        <w:tabs>
          <w:tab w:val="left" w:pos="709"/>
          <w:tab w:val="clear" w:pos="239"/>
        </w:tabs>
        <w:ind w:leftChars="0"/>
        <w:rPr>
          <w:rFonts w:hint="eastAsia" w:ascii="宋体" w:hAnsi="宋体" w:eastAsia="宋体" w:cs="宋体"/>
          <w:color w:val="auto"/>
          <w:sz w:val="24"/>
          <w:highlight w:val="none"/>
        </w:rPr>
      </w:pPr>
      <w:r>
        <w:rPr>
          <w:rFonts w:hint="eastAsia" w:eastAsia="宋体" w:cs="Times New Roman"/>
          <w:color w:val="auto"/>
          <w:highlight w:val="none"/>
          <w:lang w:val="en-US" w:eastAsia="zh-CN"/>
        </w:rPr>
        <w:t>特别说明：</w:t>
      </w:r>
    </w:p>
    <w:p w14:paraId="50E129AE">
      <w:pPr>
        <w:spacing w:line="440" w:lineRule="atLeast"/>
        <w:ind w:firstLine="480" w:firstLineChars="200"/>
        <w:rPr>
          <w:rFonts w:ascii="宋体" w:hAnsi="宋体" w:cs="宋体"/>
          <w:color w:val="auto"/>
          <w:sz w:val="24"/>
        </w:rPr>
      </w:pPr>
      <w:r>
        <w:rPr>
          <w:rFonts w:hint="eastAsia" w:ascii="宋体" w:hAnsi="宋体" w:cs="宋体"/>
          <w:color w:val="auto"/>
          <w:sz w:val="24"/>
        </w:rPr>
        <w:t>所有考试场地及设备必须按照上级部门的最新要求及时升级改造，确保可符合考试工作规范；如上级部门对使用社会考场的政策发生改变，必须配合相关部门按要求整改。</w:t>
      </w:r>
    </w:p>
    <w:p w14:paraId="3E4A7F44">
      <w:pPr>
        <w:pStyle w:val="2"/>
        <w:rPr>
          <w:rFonts w:hint="eastAsia" w:ascii="宋体" w:hAnsi="宋体" w:cs="宋体"/>
          <w:color w:val="auto"/>
          <w:sz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2740C"/>
    <w:multiLevelType w:val="singleLevel"/>
    <w:tmpl w:val="8712740C"/>
    <w:lvl w:ilvl="0" w:tentative="0">
      <w:start w:val="1"/>
      <w:numFmt w:val="decimal"/>
      <w:suff w:val="nothing"/>
      <w:lvlText w:val="%1．"/>
      <w:lvlJc w:val="left"/>
      <w:pPr>
        <w:ind w:left="0" w:firstLine="400"/>
      </w:pPr>
      <w:rPr>
        <w:rFonts w:hint="default"/>
      </w:rPr>
    </w:lvl>
  </w:abstractNum>
  <w:abstractNum w:abstractNumId="1">
    <w:nsid w:val="0000001E"/>
    <w:multiLevelType w:val="multilevel"/>
    <w:tmpl w:val="0000001E"/>
    <w:lvl w:ilvl="0" w:tentative="0">
      <w:start w:val="1"/>
      <w:numFmt w:val="decimal"/>
      <w:pStyle w:val="3"/>
      <w:lvlText w:val="%1"/>
      <w:lvlJc w:val="left"/>
      <w:pPr>
        <w:ind w:left="432" w:hanging="432"/>
      </w:pPr>
    </w:lvl>
    <w:lvl w:ilvl="1" w:tentative="0">
      <w:start w:val="1"/>
      <w:numFmt w:val="decimal"/>
      <w:pStyle w:val="4"/>
      <w:isLgl/>
      <w:lvlText w:val="%1.%2"/>
      <w:lvlJc w:val="left"/>
      <w:pPr>
        <w:ind w:left="576" w:hanging="576"/>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21DE34FC"/>
    <w:multiLevelType w:val="singleLevel"/>
    <w:tmpl w:val="21DE34FC"/>
    <w:lvl w:ilvl="0" w:tentative="0">
      <w:start w:val="1"/>
      <w:numFmt w:val="decimal"/>
      <w:suff w:val="nothing"/>
      <w:lvlText w:val="%1．"/>
      <w:lvlJc w:val="left"/>
      <w:pPr>
        <w:ind w:left="0" w:firstLine="400"/>
      </w:pPr>
      <w:rPr>
        <w:rFonts w:hint="default"/>
        <w:b/>
        <w:bCs/>
      </w:rPr>
    </w:lvl>
  </w:abstractNum>
  <w:abstractNum w:abstractNumId="3">
    <w:nsid w:val="4BFBF078"/>
    <w:multiLevelType w:val="singleLevel"/>
    <w:tmpl w:val="4BFBF078"/>
    <w:lvl w:ilvl="0" w:tentative="0">
      <w:start w:val="1"/>
      <w:numFmt w:val="decimal"/>
      <w:lvlText w:val="%1."/>
      <w:lvlJc w:val="left"/>
      <w:pPr>
        <w:ind w:left="425" w:hanging="425"/>
      </w:pPr>
      <w:rPr>
        <w:rFonts w:hint="default"/>
      </w:rPr>
    </w:lvl>
  </w:abstractNum>
  <w:abstractNum w:abstractNumId="4">
    <w:nsid w:val="6FB9FE2A"/>
    <w:multiLevelType w:val="singleLevel"/>
    <w:tmpl w:val="6FB9FE2A"/>
    <w:lvl w:ilvl="0" w:tentative="0">
      <w:start w:val="1"/>
      <w:numFmt w:val="decimal"/>
      <w:suff w:val="nothing"/>
      <w:lvlText w:val="%1．"/>
      <w:lvlJc w:val="left"/>
      <w:pPr>
        <w:ind w:left="-480" w:firstLine="40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E1AD1"/>
    <w:rsid w:val="04903542"/>
    <w:rsid w:val="05875655"/>
    <w:rsid w:val="06E3363B"/>
    <w:rsid w:val="09BD5DF6"/>
    <w:rsid w:val="0CAE0617"/>
    <w:rsid w:val="0DA65601"/>
    <w:rsid w:val="17BE01D6"/>
    <w:rsid w:val="204933B2"/>
    <w:rsid w:val="28B66C48"/>
    <w:rsid w:val="2F137C79"/>
    <w:rsid w:val="38AD5672"/>
    <w:rsid w:val="44F04025"/>
    <w:rsid w:val="474577AC"/>
    <w:rsid w:val="580C2428"/>
    <w:rsid w:val="765E1AD1"/>
    <w:rsid w:val="7D43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beforeLines="0" w:after="330" w:afterLines="0" w:line="578" w:lineRule="auto"/>
      <w:ind w:left="432" w:hanging="432"/>
      <w:jc w:val="left"/>
      <w:outlineLvl w:val="0"/>
    </w:pPr>
    <w:rPr>
      <w:rFonts w:ascii="Times New Roman" w:hAnsi="Times New Roman" w:eastAsia="宋体" w:cs="Times New Roman"/>
      <w:b/>
      <w:bCs/>
      <w:kern w:val="44"/>
      <w:sz w:val="44"/>
      <w:szCs w:val="44"/>
    </w:rPr>
  </w:style>
  <w:style w:type="paragraph" w:styleId="4">
    <w:name w:val="heading 2"/>
    <w:basedOn w:val="1"/>
    <w:next w:val="1"/>
    <w:uiPriority w:val="0"/>
    <w:pPr>
      <w:keepLines/>
      <w:numPr>
        <w:ilvl w:val="1"/>
        <w:numId w:val="1"/>
      </w:numPr>
      <w:tabs>
        <w:tab w:val="left" w:pos="239"/>
      </w:tabs>
      <w:spacing w:before="468" w:beforeLines="150" w:after="156" w:afterLines="50" w:line="360" w:lineRule="auto"/>
      <w:ind w:left="576" w:hanging="576"/>
      <w:outlineLvl w:val="1"/>
    </w:pPr>
    <w:rPr>
      <w:rFonts w:ascii="宋体" w:hAnsi="Arial" w:eastAsia="宋体" w:cs="Times New Roman"/>
      <w:b/>
      <w:bCs/>
      <w:sz w:val="24"/>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5">
    <w:name w:val="Plain Text"/>
    <w:basedOn w:val="1"/>
    <w:next w:val="1"/>
    <w:qFormat/>
    <w:uiPriority w:val="0"/>
    <w:rPr>
      <w:rFonts w:ascii="宋体" w:hAnsi="Courier New" w:eastAsia="宋体" w:cs="Times New Roman"/>
      <w:kern w:val="2"/>
      <w:sz w:val="21"/>
      <w:lang w:val="en-US" w:eastAsia="zh-CN" w:bidi="ar-SA"/>
    </w:r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customStyle="1" w:styleId="9">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20346</Words>
  <Characters>21591</Characters>
  <Lines>0</Lines>
  <Paragraphs>0</Paragraphs>
  <TotalTime>2</TotalTime>
  <ScaleCrop>false</ScaleCrop>
  <LinksUpToDate>false</LinksUpToDate>
  <CharactersWithSpaces>21758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2025-07-14T00:48:00Z</dcterms:created>
  <dc:creator>CXX</dc:creator>
  <cp:lastModifiedBy>jessica</cp:lastModifiedBy>
  <dcterms:modified xsi:type="dcterms:W3CDTF">2025-07-17T07:45:35Z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811E58ED4DF34CD18C539DB9D89ED3D2_11</vt:lpwstr>
  </property>
  <property fmtid="{D5CDD505-2E9C-101B-9397-08002B2CF9AE}" pid="4" name="KSOTemplateDocerSaveRecord">
    <vt:lpwstr>eyJoZGlkIjoiYWE2NmM5MTNiMDVlZTJmYWU5YzMxNzBjMDJmYTE1MDciLCJ1c2VySWQiOiI2MTg3NjU4MjIifQ==</vt:lpwstr>
  </property>
</Properties>
</file>